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796FAA0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245A93">
        <w:t>20</w:t>
      </w:r>
      <w:r w:rsidRPr="00CE0424">
        <w:tab/>
      </w:r>
      <w:r w:rsidRPr="00181D2D">
        <w:rPr>
          <w:szCs w:val="24"/>
        </w:rPr>
        <w:t xml:space="preserve">Tdoc </w:t>
      </w:r>
      <w:r w:rsidR="00181D2D" w:rsidRPr="00181D2D">
        <w:rPr>
          <w:szCs w:val="24"/>
        </w:rPr>
        <w:t>R2-2212094</w:t>
      </w:r>
    </w:p>
    <w:p w14:paraId="0DCB9324" w14:textId="54DB8075" w:rsidR="00E90E49" w:rsidRPr="00CE0424" w:rsidRDefault="00C83FE3" w:rsidP="00311702">
      <w:pPr>
        <w:pStyle w:val="3GPPHeader"/>
      </w:pPr>
      <w:r>
        <w:t>France</w:t>
      </w:r>
      <w:r w:rsidR="00C268E6">
        <w:t xml:space="preserve">, </w:t>
      </w:r>
      <w:r w:rsidR="00245A93">
        <w:t>Nov</w:t>
      </w:r>
      <w:r w:rsidR="00C268E6">
        <w:t xml:space="preserve"> </w:t>
      </w:r>
      <w:r w:rsidR="00F6401C">
        <w:t>1</w:t>
      </w:r>
      <w:r w:rsidR="00057798">
        <w:t>4</w:t>
      </w:r>
      <w:r w:rsidR="00523070">
        <w:rPr>
          <w:vertAlign w:val="superscript"/>
        </w:rPr>
        <w:t>t</w:t>
      </w:r>
      <w:r w:rsidR="00791415">
        <w:rPr>
          <w:vertAlign w:val="superscript"/>
        </w:rPr>
        <w:t>h</w:t>
      </w:r>
      <w:r w:rsidR="00C268E6">
        <w:t xml:space="preserve"> – </w:t>
      </w:r>
      <w:r w:rsidR="00057798">
        <w:t>18</w:t>
      </w:r>
      <w:r w:rsidR="00C268E6" w:rsidRPr="00C268E6">
        <w:rPr>
          <w:vertAlign w:val="superscript"/>
        </w:rPr>
        <w:t>th</w:t>
      </w:r>
      <w:r w:rsidR="00C268E6">
        <w:t xml:space="preserve"> 202</w:t>
      </w:r>
      <w:r w:rsidR="00523070">
        <w:t>2</w:t>
      </w:r>
    </w:p>
    <w:p w14:paraId="55D88CF7" w14:textId="77777777" w:rsidR="00E90E49" w:rsidRPr="00CE0424" w:rsidRDefault="00E90E49" w:rsidP="00357380">
      <w:pPr>
        <w:pStyle w:val="3GPPHeader"/>
      </w:pPr>
    </w:p>
    <w:p w14:paraId="6FA4C51B" w14:textId="03DBEA97" w:rsidR="00E90E49" w:rsidRPr="00AA5A85" w:rsidRDefault="00E90E49" w:rsidP="00311702">
      <w:pPr>
        <w:pStyle w:val="3GPPHeader"/>
        <w:rPr>
          <w:sz w:val="22"/>
          <w:szCs w:val="22"/>
          <w:lang w:val="en-US"/>
        </w:rPr>
      </w:pPr>
      <w:r w:rsidRPr="00AA5A85">
        <w:rPr>
          <w:sz w:val="22"/>
          <w:szCs w:val="22"/>
          <w:lang w:val="en-US"/>
        </w:rPr>
        <w:t>Agenda Item:</w:t>
      </w:r>
      <w:r w:rsidRPr="00AA5A85">
        <w:rPr>
          <w:sz w:val="22"/>
          <w:szCs w:val="22"/>
          <w:lang w:val="en-US"/>
        </w:rPr>
        <w:tab/>
      </w:r>
      <w:r w:rsidR="00A53099" w:rsidRPr="008002A3">
        <w:rPr>
          <w:sz w:val="22"/>
          <w:szCs w:val="22"/>
          <w:lang w:val="en-US"/>
        </w:rPr>
        <w:t>8</w:t>
      </w:r>
      <w:r w:rsidR="00A53099">
        <w:rPr>
          <w:sz w:val="22"/>
          <w:szCs w:val="22"/>
          <w:lang w:val="en-US"/>
        </w:rPr>
        <w:t>.13.8</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6586955" w:rsidR="00E90E49" w:rsidRPr="00CE0424" w:rsidRDefault="003D3C45" w:rsidP="00311702">
      <w:pPr>
        <w:pStyle w:val="3GPPHeader"/>
        <w:rPr>
          <w:sz w:val="22"/>
          <w:szCs w:val="22"/>
        </w:rPr>
      </w:pPr>
      <w:r>
        <w:rPr>
          <w:sz w:val="22"/>
          <w:szCs w:val="22"/>
        </w:rPr>
        <w:t>Title:</w:t>
      </w:r>
      <w:r w:rsidR="00E90E49" w:rsidRPr="00CE0424">
        <w:rPr>
          <w:sz w:val="22"/>
          <w:szCs w:val="22"/>
        </w:rPr>
        <w:tab/>
      </w:r>
      <w:r w:rsidR="00577786">
        <w:rPr>
          <w:sz w:val="22"/>
          <w:szCs w:val="22"/>
        </w:rPr>
        <w:t>MRO for SCG failure and fast MCG recovery optimization</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7794F">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6B4EB8D" w14:textId="2D08C303" w:rsidR="00566CAA" w:rsidRPr="00FB5E72" w:rsidRDefault="00566CAA" w:rsidP="00566CAA">
      <w:pPr>
        <w:pStyle w:val="BodyText"/>
        <w:jc w:val="left"/>
        <w:rPr>
          <w:rFonts w:cs="Arial"/>
        </w:rPr>
      </w:pPr>
      <w:bookmarkStart w:id="0" w:name="_Ref178064866"/>
      <w:r>
        <w:rPr>
          <w:rFonts w:cs="Arial"/>
        </w:rPr>
        <w:t xml:space="preserve">This paper will discuss </w:t>
      </w:r>
      <w:r w:rsidR="00525FF2">
        <w:rPr>
          <w:rFonts w:cs="Arial"/>
        </w:rPr>
        <w:t>MRO enhancement for SCG failure</w:t>
      </w:r>
      <w:r>
        <w:rPr>
          <w:rFonts w:cs="Arial"/>
        </w:rPr>
        <w:t xml:space="preserve"> and fast MCG recovery further. </w:t>
      </w:r>
    </w:p>
    <w:p w14:paraId="186BE46F" w14:textId="26C34D6B" w:rsidR="004000E8" w:rsidRDefault="00230D18" w:rsidP="00CE0424">
      <w:pPr>
        <w:pStyle w:val="Heading1"/>
      </w:pPr>
      <w:r>
        <w:t>2</w:t>
      </w:r>
      <w:r>
        <w:tab/>
      </w:r>
      <w:bookmarkEnd w:id="0"/>
      <w:r w:rsidR="000719A7">
        <w:t xml:space="preserve">MRO </w:t>
      </w:r>
      <w:r w:rsidR="000719A7" w:rsidDel="003C6D14">
        <w:t xml:space="preserve">for </w:t>
      </w:r>
      <w:r w:rsidR="000719A7">
        <w:t>SCG Failure</w:t>
      </w:r>
      <w:r w:rsidR="003C6D14">
        <w:t xml:space="preserve"> and fast MCG recovery</w:t>
      </w:r>
    </w:p>
    <w:p w14:paraId="1A49E2F1" w14:textId="77777777" w:rsidR="006C6300" w:rsidRDefault="006C6300" w:rsidP="00323BBE">
      <w:pPr>
        <w:pStyle w:val="BodyText"/>
        <w:rPr>
          <w:lang w:val="en-US"/>
        </w:rPr>
      </w:pPr>
    </w:p>
    <w:p w14:paraId="107187C0" w14:textId="19975932" w:rsidR="006B0F56" w:rsidRDefault="00057BD3" w:rsidP="00057BD3">
      <w:pPr>
        <w:pStyle w:val="BodyText"/>
      </w:pPr>
      <w:r>
        <w:t>In this part we discuss the scenarios in which the MCG and</w:t>
      </w:r>
      <w:r w:rsidR="00860620">
        <w:t>/or</w:t>
      </w:r>
      <w:r>
        <w:t xml:space="preserve"> SCG failures</w:t>
      </w:r>
      <w:r w:rsidR="4D080531">
        <w:t xml:space="preserve"> occur</w:t>
      </w:r>
      <w:r w:rsidR="00860620">
        <w:t>.</w:t>
      </w:r>
    </w:p>
    <w:p w14:paraId="08C87681" w14:textId="2736D75D" w:rsidR="009801FA" w:rsidRDefault="007A044D" w:rsidP="009801FA">
      <w:pPr>
        <w:pStyle w:val="BodyText"/>
      </w:pPr>
      <w:r>
        <w:t>F</w:t>
      </w:r>
      <w:r w:rsidR="008049C9">
        <w:t>or all MR-DC scenarios</w:t>
      </w:r>
      <w:r w:rsidR="009801FA">
        <w:t>, E-UTRAN changes should be kept to minimum, and the focus of Rel-18 should be only NR. This WI is SON enhancement for NR and at the first step we need to focus on NR-DC scenarios rather than other technologies for MR-DC e.g., EN</w:t>
      </w:r>
      <w:r w:rsidR="0072503C">
        <w:t>-</w:t>
      </w:r>
      <w:r w:rsidR="009801FA">
        <w:t>DC/NE</w:t>
      </w:r>
      <w:r w:rsidR="0072503C">
        <w:t>-</w:t>
      </w:r>
      <w:r w:rsidR="009801FA">
        <w:t>DC. Thus, we request RAN2 to</w:t>
      </w:r>
      <w:r w:rsidR="003E5F81">
        <w:t xml:space="preserve"> </w:t>
      </w:r>
      <w:r w:rsidR="001C54A4">
        <w:t>prioritize</w:t>
      </w:r>
      <w:r w:rsidR="003E5F81">
        <w:t xml:space="preserve"> NR</w:t>
      </w:r>
      <w:r w:rsidR="0072503C">
        <w:t>-</w:t>
      </w:r>
      <w:r w:rsidR="003E5F81">
        <w:t>DC scenario</w:t>
      </w:r>
      <w:r w:rsidR="00EF4907">
        <w:t xml:space="preserve">s and if time </w:t>
      </w:r>
      <w:r w:rsidR="00AA64F6">
        <w:t>allows,</w:t>
      </w:r>
      <w:r w:rsidR="00EF4907">
        <w:t xml:space="preserve"> we can </w:t>
      </w:r>
      <w:r w:rsidR="009801FA">
        <w:t xml:space="preserve">consider </w:t>
      </w:r>
      <w:r w:rsidR="00EF4907">
        <w:t>impact</w:t>
      </w:r>
      <w:r w:rsidR="00AA64F6">
        <w:t>s</w:t>
      </w:r>
      <w:r w:rsidR="00EF4907">
        <w:t xml:space="preserve"> on other technologies</w:t>
      </w:r>
      <w:r w:rsidR="006A5CC6" w:rsidRPr="006A5CC6">
        <w:t xml:space="preserve"> </w:t>
      </w:r>
      <w:r w:rsidR="00AA64F6">
        <w:t xml:space="preserve">for MR-DC </w:t>
      </w:r>
      <w:r w:rsidR="006A5CC6">
        <w:t>e.g., ENDC/NEDC</w:t>
      </w:r>
      <w:r w:rsidR="009801FA">
        <w:t>.</w:t>
      </w:r>
    </w:p>
    <w:p w14:paraId="5122D49F" w14:textId="7F0C9A6F" w:rsidR="00904492" w:rsidRPr="00B31A14" w:rsidRDefault="006E20F9" w:rsidP="00057BD3">
      <w:pPr>
        <w:pStyle w:val="Proposal"/>
        <w:tabs>
          <w:tab w:val="num" w:pos="1304"/>
        </w:tabs>
        <w:jc w:val="left"/>
        <w:rPr>
          <w:rStyle w:val="IvDbodytextChar"/>
          <w:spacing w:val="0"/>
          <w:lang w:val="en-GB" w:eastAsia="zh-CN"/>
        </w:rPr>
      </w:pPr>
      <w:bookmarkStart w:id="1" w:name="_Toc110963450"/>
      <w:bookmarkStart w:id="2" w:name="_Toc118379059"/>
      <w:r>
        <w:t>RAN2 deprioritizes NE-DC / EN-DC scenarios for SCG failure information report.</w:t>
      </w:r>
      <w:bookmarkEnd w:id="1"/>
      <w:bookmarkEnd w:id="2"/>
    </w:p>
    <w:p w14:paraId="2305E951" w14:textId="2641C564" w:rsidR="00162E10" w:rsidRDefault="00A25B1C" w:rsidP="00B31A14">
      <w:pPr>
        <w:pStyle w:val="BodyText"/>
        <w:spacing w:before="120"/>
      </w:pPr>
      <w:r>
        <w:t>Moreover</w:t>
      </w:r>
      <w:r w:rsidR="00582B42">
        <w:t xml:space="preserve">, </w:t>
      </w:r>
      <w:r w:rsidR="0071296A">
        <w:rPr>
          <w:rStyle w:val="IvDbodytextChar"/>
        </w:rPr>
        <w:t>one of SCG failure scenario</w:t>
      </w:r>
      <w:r w:rsidR="002019BA">
        <w:rPr>
          <w:rStyle w:val="IvDbodytextChar"/>
        </w:rPr>
        <w:t xml:space="preserve">s is due to </w:t>
      </w:r>
      <w:r w:rsidR="001C579C">
        <w:rPr>
          <w:rStyle w:val="IvDbodytextChar"/>
        </w:rPr>
        <w:t xml:space="preserve">sub-optimal </w:t>
      </w:r>
      <w:r w:rsidR="002019BA">
        <w:rPr>
          <w:rStyle w:val="IvDbodytextChar"/>
        </w:rPr>
        <w:t xml:space="preserve">CPA/CPC configuration </w:t>
      </w:r>
      <w:r w:rsidR="00162E10">
        <w:rPr>
          <w:rStyle w:val="IvDbodytextChar"/>
        </w:rPr>
        <w:t xml:space="preserve">in </w:t>
      </w:r>
      <w:r w:rsidR="00146E96">
        <w:rPr>
          <w:rStyle w:val="IvDbodytextChar"/>
        </w:rPr>
        <w:t>N</w:t>
      </w:r>
      <w:r w:rsidR="00162E10">
        <w:rPr>
          <w:rStyle w:val="IvDbodytextChar"/>
        </w:rPr>
        <w:t>R-DC</w:t>
      </w:r>
      <w:r w:rsidR="00BC35AA">
        <w:rPr>
          <w:rStyle w:val="IvDbodytextChar"/>
        </w:rPr>
        <w:t>.</w:t>
      </w:r>
      <w:r w:rsidR="00AF4641">
        <w:rPr>
          <w:rStyle w:val="IvDbodytextChar"/>
        </w:rPr>
        <w:t xml:space="preserve"> Thus, we think</w:t>
      </w:r>
      <w:r>
        <w:t>, we should prioritize CPAC related optimization in MR-DC</w:t>
      </w:r>
      <w:r w:rsidR="00C1248C">
        <w:t xml:space="preserve"> failure</w:t>
      </w:r>
      <w:r>
        <w:t xml:space="preserve"> scenarios</w:t>
      </w:r>
      <w:r w:rsidR="00C1248C">
        <w:t xml:space="preserve"> stemming from sub-optimal CPAC configuration</w:t>
      </w:r>
      <w:r w:rsidR="00B7126B">
        <w:t>s</w:t>
      </w:r>
      <w:r w:rsidR="0040102C">
        <w:t>.</w:t>
      </w:r>
    </w:p>
    <w:p w14:paraId="42619D01" w14:textId="4EE6A824" w:rsidR="00073C77" w:rsidRDefault="0040102C" w:rsidP="00073C77">
      <w:pPr>
        <w:pStyle w:val="Proposal"/>
        <w:tabs>
          <w:tab w:val="num" w:pos="1304"/>
        </w:tabs>
        <w:jc w:val="left"/>
      </w:pPr>
      <w:bookmarkStart w:id="3" w:name="_Toc118379060"/>
      <w:r>
        <w:t>RAN2 p</w:t>
      </w:r>
      <w:r w:rsidRPr="006E20F9">
        <w:t>rioritize</w:t>
      </w:r>
      <w:r>
        <w:t>s</w:t>
      </w:r>
      <w:r w:rsidRPr="006E20F9">
        <w:t xml:space="preserve"> CPAC related optimization for SCG Failure information</w:t>
      </w:r>
      <w:r w:rsidR="00612891">
        <w:t>.</w:t>
      </w:r>
      <w:bookmarkEnd w:id="3"/>
    </w:p>
    <w:p w14:paraId="01CD4DE4" w14:textId="77777777" w:rsidR="00073C77" w:rsidRPr="007748F7" w:rsidRDefault="00073C77" w:rsidP="00073C77">
      <w:pPr>
        <w:pStyle w:val="Proposal"/>
        <w:numPr>
          <w:ilvl w:val="0"/>
          <w:numId w:val="0"/>
        </w:numPr>
        <w:jc w:val="left"/>
        <w:rPr>
          <w:rStyle w:val="IvDbodytextChar"/>
          <w:spacing w:val="0"/>
          <w:sz w:val="24"/>
          <w:szCs w:val="24"/>
          <w:lang w:val="en-GB" w:eastAsia="zh-CN"/>
        </w:rPr>
      </w:pPr>
    </w:p>
    <w:p w14:paraId="18B42BC9" w14:textId="24B60016" w:rsidR="00E71AB5" w:rsidRPr="007748F7" w:rsidRDefault="00E6261B" w:rsidP="00E71AB5">
      <w:pPr>
        <w:pStyle w:val="ListParagraph"/>
        <w:numPr>
          <w:ilvl w:val="0"/>
          <w:numId w:val="22"/>
        </w:numPr>
        <w:overflowPunct/>
        <w:autoSpaceDE/>
        <w:autoSpaceDN/>
        <w:adjustRightInd/>
        <w:contextualSpacing/>
        <w:textAlignment w:val="auto"/>
        <w:rPr>
          <w:rFonts w:ascii="Arial" w:hAnsi="Arial" w:cs="Arial"/>
          <w:b/>
          <w:bCs/>
          <w:sz w:val="28"/>
          <w:szCs w:val="28"/>
          <w:lang w:val="en-GB" w:eastAsia="zh-CN"/>
        </w:rPr>
      </w:pPr>
      <w:r>
        <w:rPr>
          <w:rFonts w:ascii="Arial" w:hAnsi="Arial" w:cs="Arial"/>
          <w:b/>
          <w:bCs/>
          <w:sz w:val="28"/>
          <w:szCs w:val="28"/>
          <w:lang w:val="en-GB" w:eastAsia="zh-CN"/>
        </w:rPr>
        <w:t>MRO</w:t>
      </w:r>
      <w:r w:rsidR="00E71AB5" w:rsidRPr="007748F7">
        <w:rPr>
          <w:rFonts w:ascii="Arial" w:hAnsi="Arial" w:cs="Arial"/>
          <w:b/>
          <w:bCs/>
          <w:sz w:val="28"/>
          <w:szCs w:val="28"/>
          <w:lang w:val="en-GB" w:eastAsia="zh-CN"/>
        </w:rPr>
        <w:t xml:space="preserve"> enhancements for </w:t>
      </w:r>
      <w:r w:rsidR="009C749A">
        <w:rPr>
          <w:rFonts w:ascii="Arial" w:hAnsi="Arial" w:cs="Arial"/>
          <w:b/>
          <w:bCs/>
          <w:sz w:val="28"/>
          <w:szCs w:val="28"/>
          <w:lang w:val="en-GB" w:eastAsia="zh-CN"/>
        </w:rPr>
        <w:t>SCG failure</w:t>
      </w:r>
      <w:r w:rsidR="00E71AB5" w:rsidRPr="007748F7">
        <w:rPr>
          <w:rFonts w:ascii="Arial" w:hAnsi="Arial" w:cs="Arial"/>
          <w:b/>
          <w:bCs/>
          <w:sz w:val="28"/>
          <w:szCs w:val="28"/>
          <w:lang w:val="en-GB" w:eastAsia="zh-CN"/>
        </w:rPr>
        <w:t xml:space="preserve"> </w:t>
      </w:r>
    </w:p>
    <w:p w14:paraId="7396F4D1" w14:textId="279133E6" w:rsidR="00CA17CA" w:rsidRDefault="007047E3" w:rsidP="00CA17CA">
      <w:pPr>
        <w:pStyle w:val="BodyText"/>
        <w:spacing w:before="120"/>
      </w:pPr>
      <w:r w:rsidRPr="56A72CC2">
        <w:rPr>
          <w:rStyle w:val="IvDbodytextChar"/>
        </w:rPr>
        <w:t xml:space="preserve">According to the </w:t>
      </w:r>
      <w:r w:rsidR="6B2F6AC7" w:rsidRPr="56A72CC2">
        <w:rPr>
          <w:rStyle w:val="IvDbodytextChar"/>
        </w:rPr>
        <w:t>previous</w:t>
      </w:r>
      <w:r w:rsidRPr="56A72CC2">
        <w:rPr>
          <w:rStyle w:val="IvDbodytextChar"/>
        </w:rPr>
        <w:t xml:space="preserve"> discussion of R17</w:t>
      </w:r>
      <w:r w:rsidR="002326DD" w:rsidRPr="56A72CC2">
        <w:rPr>
          <w:rStyle w:val="IvDbodytextChar"/>
        </w:rPr>
        <w:t>-</w:t>
      </w:r>
      <w:r w:rsidRPr="56A72CC2">
        <w:rPr>
          <w:rStyle w:val="IvDbodytextChar"/>
        </w:rPr>
        <w:t xml:space="preserve">MRO for SCG failure information, </w:t>
      </w:r>
      <w:r>
        <w:t xml:space="preserve">the SCGFailureInformation message can </w:t>
      </w:r>
      <w:r w:rsidR="00722AC1">
        <w:t xml:space="preserve">also </w:t>
      </w:r>
      <w:r>
        <w:t xml:space="preserve">be used to carry the </w:t>
      </w:r>
      <w:r w:rsidR="00817B2D">
        <w:t xml:space="preserve">CPA/CPC </w:t>
      </w:r>
      <w:r w:rsidR="00BF084F">
        <w:t xml:space="preserve">failure </w:t>
      </w:r>
      <w:r>
        <w:t>related information.</w:t>
      </w:r>
      <w:r w:rsidR="00C044E1">
        <w:t xml:space="preserve"> </w:t>
      </w:r>
      <w:r w:rsidR="004909A1">
        <w:t>Moreover</w:t>
      </w:r>
      <w:r w:rsidR="007E4B45">
        <w:t>,</w:t>
      </w:r>
      <w:r w:rsidR="0022702C">
        <w:t xml:space="preserve"> the </w:t>
      </w:r>
      <w:r w:rsidR="0022702C" w:rsidRPr="56A72CC2">
        <w:rPr>
          <w:lang w:val="en-US"/>
        </w:rPr>
        <w:t xml:space="preserve">UE </w:t>
      </w:r>
      <w:r w:rsidR="013976CD" w:rsidRPr="56A72CC2">
        <w:rPr>
          <w:lang w:val="en-US"/>
        </w:rPr>
        <w:t>i</w:t>
      </w:r>
      <w:r w:rsidR="0022702C" w:rsidRPr="56A72CC2">
        <w:rPr>
          <w:lang w:val="en-US"/>
        </w:rPr>
        <w:t>s still attached to the MN</w:t>
      </w:r>
      <w:r w:rsidR="007E4B45">
        <w:t xml:space="preserve"> </w:t>
      </w:r>
      <w:r w:rsidR="00D478E2">
        <w:t xml:space="preserve">and </w:t>
      </w:r>
      <w:r w:rsidR="008E6CC7">
        <w:t>the CPAC configurations e.g., candidate PSCell list and execution conditions</w:t>
      </w:r>
      <w:r w:rsidR="7196012B">
        <w:t>,</w:t>
      </w:r>
      <w:r w:rsidR="008E6CC7">
        <w:t xml:space="preserve"> exist in the UE context in the</w:t>
      </w:r>
      <w:r w:rsidR="007B76EC">
        <w:t xml:space="preserve"> MN</w:t>
      </w:r>
      <w:r w:rsidR="00457914">
        <w:t xml:space="preserve"> a</w:t>
      </w:r>
      <w:r w:rsidR="00676E24">
        <w:t>lso</w:t>
      </w:r>
      <w:r w:rsidR="00457914">
        <w:t xml:space="preserve"> source/target SN</w:t>
      </w:r>
      <w:r w:rsidR="00222B9F">
        <w:t xml:space="preserve">. </w:t>
      </w:r>
    </w:p>
    <w:p w14:paraId="5192C147" w14:textId="50E942F4" w:rsidR="008E23C5" w:rsidRPr="000D03EA" w:rsidRDefault="00B21243" w:rsidP="008E23C5">
      <w:pPr>
        <w:pStyle w:val="Observation"/>
        <w:ind w:left="1588" w:hanging="1588"/>
        <w:rPr>
          <w:rStyle w:val="IvDbodytextChar"/>
          <w:spacing w:val="0"/>
          <w:lang w:val="en-GB" w:eastAsia="ja-JP"/>
        </w:rPr>
      </w:pPr>
      <w:bookmarkStart w:id="4" w:name="_Toc118379074"/>
      <w:r>
        <w:t>While the UE transmits SCGFailureInformation t</w:t>
      </w:r>
      <w:r w:rsidR="008E23C5">
        <w:t xml:space="preserve">he </w:t>
      </w:r>
      <w:r w:rsidR="002D68C6">
        <w:t>CPAC configurations e.g., candidate PSCell list and execution conditions exist in the UE context in the network</w:t>
      </w:r>
      <w:r w:rsidR="008E23C5">
        <w:t>.</w:t>
      </w:r>
      <w:bookmarkEnd w:id="4"/>
    </w:p>
    <w:p w14:paraId="048A8812" w14:textId="08E612DD" w:rsidR="008E23C5" w:rsidRPr="008E23C5" w:rsidRDefault="004B25F5" w:rsidP="00CA17CA">
      <w:pPr>
        <w:pStyle w:val="BodyText"/>
        <w:spacing w:before="120"/>
        <w:rPr>
          <w:spacing w:val="2"/>
          <w:lang w:eastAsia="en-US"/>
        </w:rPr>
      </w:pPr>
      <w:r>
        <w:t xml:space="preserve">Therefore, </w:t>
      </w:r>
      <w:r w:rsidRPr="007C0370">
        <w:t xml:space="preserve">the UE </w:t>
      </w:r>
      <w:r w:rsidR="00CD5B96">
        <w:t>does not</w:t>
      </w:r>
      <w:r>
        <w:t xml:space="preserve"> need to report </w:t>
      </w:r>
      <w:r w:rsidRPr="007C0370">
        <w:t xml:space="preserve">the CPAC </w:t>
      </w:r>
      <w:r>
        <w:t xml:space="preserve">related </w:t>
      </w:r>
      <w:r w:rsidR="00B15CD8">
        <w:t xml:space="preserve">network </w:t>
      </w:r>
      <w:r>
        <w:t xml:space="preserve">configuration (e.g., </w:t>
      </w:r>
      <w:r w:rsidRPr="007C0370">
        <w:t>specific candidate PSCell list and the execution conditions</w:t>
      </w:r>
      <w:r>
        <w:t>)</w:t>
      </w:r>
      <w:r w:rsidRPr="007C0370">
        <w:t xml:space="preserve"> to the </w:t>
      </w:r>
      <w:r w:rsidR="00C53297">
        <w:t>MN</w:t>
      </w:r>
      <w:r>
        <w:t>.</w:t>
      </w:r>
    </w:p>
    <w:p w14:paraId="6245D2C1" w14:textId="52D6D428" w:rsidR="00612891" w:rsidRPr="006E20F9" w:rsidRDefault="000B09F8" w:rsidP="00612891">
      <w:pPr>
        <w:pStyle w:val="Proposal"/>
        <w:tabs>
          <w:tab w:val="num" w:pos="1304"/>
        </w:tabs>
        <w:jc w:val="left"/>
      </w:pPr>
      <w:bookmarkStart w:id="5" w:name="_Toc118379061"/>
      <w:r>
        <w:t xml:space="preserve">UE does not need to </w:t>
      </w:r>
      <w:r w:rsidR="00CD7448">
        <w:t xml:space="preserve">log </w:t>
      </w:r>
      <w:r w:rsidR="00EA4A37">
        <w:t>CPAC configuration</w:t>
      </w:r>
      <w:r w:rsidR="00AD1856">
        <w:t>s</w:t>
      </w:r>
      <w:r w:rsidR="00EA4A37">
        <w:t xml:space="preserve"> </w:t>
      </w:r>
      <w:r w:rsidR="00CD7448">
        <w:t>in the SCGFailureInformation</w:t>
      </w:r>
      <w:r w:rsidR="00612891">
        <w:t>.</w:t>
      </w:r>
      <w:bookmarkEnd w:id="5"/>
    </w:p>
    <w:p w14:paraId="427CEE21" w14:textId="634CF103" w:rsidR="003C6C7E" w:rsidRDefault="004C4A92" w:rsidP="00A21E8B">
      <w:pPr>
        <w:pStyle w:val="BodyText"/>
        <w:spacing w:before="120"/>
      </w:pPr>
      <w:r>
        <w:t>However</w:t>
      </w:r>
      <w:r w:rsidR="009C2E9A">
        <w:t>,</w:t>
      </w:r>
      <w:r>
        <w:t xml:space="preserve"> in our opinion</w:t>
      </w:r>
      <w:r w:rsidR="004A3D98">
        <w:t xml:space="preserve"> at the time of SCG failure</w:t>
      </w:r>
      <w:r>
        <w:t xml:space="preserve"> </w:t>
      </w:r>
      <w:r w:rsidR="0066155F">
        <w:t>there exist some information and measurements at the UE</w:t>
      </w:r>
      <w:r w:rsidR="009C6E5E">
        <w:t xml:space="preserve"> (not available at the network side)</w:t>
      </w:r>
      <w:r w:rsidR="0066155F">
        <w:t xml:space="preserve"> that are valuable for the network and CPAC configuration optimization</w:t>
      </w:r>
      <w:r w:rsidR="009C6E5E">
        <w:t>. Some examples are</w:t>
      </w:r>
    </w:p>
    <w:p w14:paraId="0C231356" w14:textId="679380E6" w:rsidR="00A21E8B" w:rsidRDefault="00F13F65" w:rsidP="00A21E8B">
      <w:pPr>
        <w:pStyle w:val="BodyText"/>
        <w:spacing w:before="120"/>
      </w:pPr>
      <w:r>
        <w:t xml:space="preserve">CPAC </w:t>
      </w:r>
      <w:r w:rsidR="003C6C7E">
        <w:t>status</w:t>
      </w:r>
      <w:r w:rsidR="009D1A0F">
        <w:t xml:space="preserve"> </w:t>
      </w:r>
      <w:r w:rsidR="00A21E8B">
        <w:t xml:space="preserve">i.e., </w:t>
      </w:r>
    </w:p>
    <w:p w14:paraId="4C856D97" w14:textId="77777777" w:rsidR="00AA7EEA" w:rsidRDefault="00A21E8B" w:rsidP="00677570">
      <w:pPr>
        <w:pStyle w:val="BodyText"/>
        <w:numPr>
          <w:ilvl w:val="0"/>
          <w:numId w:val="20"/>
        </w:numPr>
        <w:spacing w:before="120"/>
        <w:rPr>
          <w:lang w:val="en-US"/>
        </w:rPr>
      </w:pPr>
      <w:r w:rsidRPr="004B7397">
        <w:rPr>
          <w:lang w:val="en-US"/>
        </w:rPr>
        <w:lastRenderedPageBreak/>
        <w:t>the time elapsed between reception of CPAC configuration and the CPAC execution​</w:t>
      </w:r>
    </w:p>
    <w:p w14:paraId="134245F8" w14:textId="324236A9" w:rsidR="00AA7EEA" w:rsidRDefault="00AA7EEA" w:rsidP="00677570">
      <w:pPr>
        <w:pStyle w:val="BodyText"/>
        <w:numPr>
          <w:ilvl w:val="0"/>
          <w:numId w:val="20"/>
        </w:numPr>
        <w:spacing w:before="120"/>
        <w:rPr>
          <w:lang w:val="en-US"/>
        </w:rPr>
      </w:pPr>
      <w:r w:rsidRPr="00B65B0B">
        <w:t>the time duration</w:t>
      </w:r>
      <w:r w:rsidRPr="00AA7EEA">
        <w:rPr>
          <w:lang w:val="en-US"/>
        </w:rPr>
        <w:t xml:space="preserve"> </w:t>
      </w:r>
      <w:r w:rsidRPr="004B7397">
        <w:rPr>
          <w:lang w:val="en-US"/>
        </w:rPr>
        <w:t>elapsed</w:t>
      </w:r>
      <w:r w:rsidRPr="00B65B0B">
        <w:t xml:space="preserve"> between</w:t>
      </w:r>
      <w:r w:rsidR="00AF31BC">
        <w:t xml:space="preserve"> </w:t>
      </w:r>
      <w:r w:rsidR="007F54B6">
        <w:t>fulfilling</w:t>
      </w:r>
      <w:r w:rsidRPr="00B65B0B">
        <w:t xml:space="preserve"> the two</w:t>
      </w:r>
      <w:r w:rsidR="00196481">
        <w:t xml:space="preserve"> CPAC</w:t>
      </w:r>
      <w:r w:rsidRPr="00B65B0B">
        <w:t xml:space="preserve"> execution events </w:t>
      </w:r>
      <w:r w:rsidR="00D025A5">
        <w:rPr>
          <w:lang w:val="en-US"/>
        </w:rPr>
        <w:t>e.g., A3 and A5</w:t>
      </w:r>
      <w:r w:rsidR="00590E8D">
        <w:rPr>
          <w:lang w:val="en-US"/>
        </w:rPr>
        <w:t xml:space="preserve"> events</w:t>
      </w:r>
    </w:p>
    <w:p w14:paraId="11AFDC44" w14:textId="3DC2CEF4" w:rsidR="0089149B" w:rsidRDefault="0089149B" w:rsidP="0089149B">
      <w:pPr>
        <w:pStyle w:val="BodyText"/>
        <w:numPr>
          <w:ilvl w:val="0"/>
          <w:numId w:val="20"/>
        </w:numPr>
        <w:spacing w:before="120"/>
        <w:rPr>
          <w:lang w:val="en-US"/>
        </w:rPr>
      </w:pPr>
      <w:r w:rsidRPr="00B65B0B">
        <w:t xml:space="preserve">the </w:t>
      </w:r>
      <w:r w:rsidR="00D76A49">
        <w:rPr>
          <w:lang w:val="en-US"/>
        </w:rPr>
        <w:t xml:space="preserve">first </w:t>
      </w:r>
      <w:r w:rsidR="002424A7">
        <w:rPr>
          <w:lang w:val="en-US"/>
        </w:rPr>
        <w:t xml:space="preserve">fulfilled </w:t>
      </w:r>
      <w:r w:rsidR="00D76A49">
        <w:rPr>
          <w:lang w:val="en-US"/>
        </w:rPr>
        <w:t xml:space="preserve">event </w:t>
      </w:r>
      <w:r>
        <w:rPr>
          <w:lang w:val="en-US"/>
        </w:rPr>
        <w:t xml:space="preserve">e.g., A3 </w:t>
      </w:r>
      <w:r w:rsidR="008B0CCE">
        <w:rPr>
          <w:lang w:val="en-US"/>
        </w:rPr>
        <w:t>or</w:t>
      </w:r>
      <w:r>
        <w:rPr>
          <w:lang w:val="en-US"/>
        </w:rPr>
        <w:t xml:space="preserve"> A5</w:t>
      </w:r>
      <w:r w:rsidR="002424A7">
        <w:rPr>
          <w:lang w:val="en-US"/>
        </w:rPr>
        <w:t xml:space="preserve"> events</w:t>
      </w:r>
      <w:r>
        <w:rPr>
          <w:lang w:val="en-US"/>
        </w:rPr>
        <w:t xml:space="preserve"> </w:t>
      </w:r>
    </w:p>
    <w:p w14:paraId="3A1D7BCE" w14:textId="4930320F" w:rsidR="0058757D" w:rsidRDefault="00811A62" w:rsidP="0058757D">
      <w:pPr>
        <w:pStyle w:val="BodyText"/>
        <w:spacing w:before="120"/>
        <w:rPr>
          <w:lang w:val="en-US"/>
        </w:rPr>
      </w:pPr>
      <w:r>
        <w:t xml:space="preserve">Other useful information at the time of SCG Failure can be the status of the </w:t>
      </w:r>
      <w:r w:rsidR="0058757D">
        <w:t>MCG i.e.,</w:t>
      </w:r>
      <w:r>
        <w:t xml:space="preserve"> how close to failure is the MCG leg</w:t>
      </w:r>
      <w:r w:rsidR="00F6286F">
        <w:t>. This can be deduced by reporting the following information</w:t>
      </w:r>
      <w:r w:rsidR="007E4562">
        <w:t>.</w:t>
      </w:r>
    </w:p>
    <w:p w14:paraId="7CFCFC80" w14:textId="58FD32F4" w:rsidR="006A5229" w:rsidRDefault="00C84934" w:rsidP="0089149B">
      <w:pPr>
        <w:pStyle w:val="BodyText"/>
        <w:numPr>
          <w:ilvl w:val="0"/>
          <w:numId w:val="20"/>
        </w:numPr>
        <w:spacing w:before="120"/>
        <w:rPr>
          <w:lang w:val="en-US"/>
        </w:rPr>
      </w:pPr>
      <w:r>
        <w:rPr>
          <w:lang w:val="en-US"/>
        </w:rPr>
        <w:t>T</w:t>
      </w:r>
      <w:r w:rsidR="006A5229">
        <w:rPr>
          <w:lang w:val="en-US"/>
        </w:rPr>
        <w:t>he</w:t>
      </w:r>
      <w:r>
        <w:rPr>
          <w:lang w:val="en-US"/>
        </w:rPr>
        <w:t xml:space="preserve"> MCG timers such as</w:t>
      </w:r>
      <w:r w:rsidR="006A5229">
        <w:rPr>
          <w:lang w:val="en-US"/>
        </w:rPr>
        <w:t xml:space="preserve"> </w:t>
      </w:r>
      <w:r w:rsidR="00DE74B6">
        <w:rPr>
          <w:lang w:val="en-US"/>
        </w:rPr>
        <w:t>t310 and t312 values if they are running</w:t>
      </w:r>
      <w:r w:rsidR="00AC00C9">
        <w:rPr>
          <w:lang w:val="en-US"/>
        </w:rPr>
        <w:t xml:space="preserve"> </w:t>
      </w:r>
      <w:r w:rsidR="00A40799">
        <w:rPr>
          <w:lang w:val="en-US"/>
        </w:rPr>
        <w:t>at the time of SCG</w:t>
      </w:r>
      <w:r>
        <w:rPr>
          <w:lang w:val="en-US"/>
        </w:rPr>
        <w:t xml:space="preserve"> </w:t>
      </w:r>
      <w:r w:rsidR="00A40799">
        <w:rPr>
          <w:lang w:val="en-US"/>
        </w:rPr>
        <w:t>Failure</w:t>
      </w:r>
      <w:r w:rsidR="00064A75">
        <w:rPr>
          <w:lang w:val="en-US"/>
        </w:rPr>
        <w:t>.</w:t>
      </w:r>
    </w:p>
    <w:p w14:paraId="21747CEB" w14:textId="0A99969E" w:rsidR="00AA5300" w:rsidRPr="0089149B" w:rsidRDefault="00AA5300" w:rsidP="0089149B">
      <w:pPr>
        <w:pStyle w:val="BodyText"/>
        <w:numPr>
          <w:ilvl w:val="0"/>
          <w:numId w:val="20"/>
        </w:numPr>
        <w:spacing w:before="120"/>
        <w:rPr>
          <w:lang w:val="en-US"/>
        </w:rPr>
      </w:pPr>
      <w:r>
        <w:rPr>
          <w:lang w:val="en-US"/>
        </w:rPr>
        <w:t>R</w:t>
      </w:r>
      <w:r w:rsidR="00CF445E">
        <w:rPr>
          <w:lang w:val="en-US"/>
        </w:rPr>
        <w:t>LC</w:t>
      </w:r>
      <w:r>
        <w:rPr>
          <w:lang w:val="en-US"/>
        </w:rPr>
        <w:t xml:space="preserve"> retransmission counter</w:t>
      </w:r>
      <w:r w:rsidR="00FA6CD7">
        <w:rPr>
          <w:lang w:val="en-US"/>
        </w:rPr>
        <w:t xml:space="preserve"> value</w:t>
      </w:r>
    </w:p>
    <w:p w14:paraId="2782815C" w14:textId="77777777" w:rsidR="000133B5" w:rsidRDefault="000133B5" w:rsidP="009D11F3">
      <w:pPr>
        <w:pStyle w:val="BodyText"/>
        <w:spacing w:before="120"/>
      </w:pPr>
    </w:p>
    <w:p w14:paraId="09DC20C4" w14:textId="4A15C161" w:rsidR="000133B5" w:rsidRPr="000D03EA" w:rsidRDefault="000133B5" w:rsidP="000133B5">
      <w:pPr>
        <w:pStyle w:val="Observation"/>
        <w:ind w:left="1588" w:hanging="1588"/>
        <w:rPr>
          <w:rStyle w:val="IvDbodytextChar"/>
          <w:spacing w:val="0"/>
          <w:lang w:val="en-GB" w:eastAsia="ja-JP"/>
        </w:rPr>
      </w:pPr>
      <w:bookmarkStart w:id="6" w:name="_Toc118379075"/>
      <w:r>
        <w:t xml:space="preserve">At the time of SCGFailureInformation transmission, it is useful if the UE reports the MCG status </w:t>
      </w:r>
      <w:r w:rsidR="00C474EC">
        <w:t>e.g., whether</w:t>
      </w:r>
      <w:r w:rsidR="00B42418">
        <w:t xml:space="preserve"> MCG is close to failure by reporting</w:t>
      </w:r>
      <w:r w:rsidR="00C474EC">
        <w:t xml:space="preserve"> T310 or T312 </w:t>
      </w:r>
      <w:r w:rsidR="001C4B1E">
        <w:t>values if</w:t>
      </w:r>
      <w:r w:rsidR="00C474EC">
        <w:t xml:space="preserve"> running at the MCG leg</w:t>
      </w:r>
      <w:r>
        <w:t>.</w:t>
      </w:r>
      <w:bookmarkEnd w:id="6"/>
    </w:p>
    <w:p w14:paraId="1983F3AD" w14:textId="77777777" w:rsidR="000133B5" w:rsidRPr="00333244" w:rsidRDefault="000133B5" w:rsidP="009D11F3">
      <w:pPr>
        <w:pStyle w:val="BodyText"/>
        <w:spacing w:before="120"/>
      </w:pPr>
    </w:p>
    <w:p w14:paraId="0D7BC288" w14:textId="15ACF6BE" w:rsidR="00A21E8B" w:rsidRPr="00A21E8B" w:rsidRDefault="00C9734D" w:rsidP="009D11F3">
      <w:pPr>
        <w:pStyle w:val="BodyText"/>
        <w:spacing w:before="120"/>
        <w:rPr>
          <w:lang w:val="en-US"/>
        </w:rPr>
      </w:pPr>
      <w:r>
        <w:rPr>
          <w:lang w:val="en-US"/>
        </w:rPr>
        <w:t>Hence</w:t>
      </w:r>
      <w:r w:rsidR="00677570" w:rsidRPr="56A72CC2">
        <w:rPr>
          <w:lang w:val="en-US"/>
        </w:rPr>
        <w:t>,</w:t>
      </w:r>
      <w:r w:rsidR="00F402FD" w:rsidRPr="56A72CC2">
        <w:rPr>
          <w:lang w:val="en-US"/>
        </w:rPr>
        <w:t xml:space="preserve"> in our opinion,</w:t>
      </w:r>
      <w:r w:rsidR="00677570" w:rsidRPr="56A72CC2">
        <w:rPr>
          <w:lang w:val="en-US"/>
        </w:rPr>
        <w:t xml:space="preserve"> the UE </w:t>
      </w:r>
      <w:r w:rsidR="00BA2687" w:rsidRPr="56A72CC2">
        <w:rPr>
          <w:lang w:val="en-US"/>
        </w:rPr>
        <w:t xml:space="preserve">status </w:t>
      </w:r>
      <w:r w:rsidR="007F7FD5" w:rsidRPr="56A72CC2">
        <w:rPr>
          <w:lang w:val="en-US"/>
        </w:rPr>
        <w:t xml:space="preserve">that </w:t>
      </w:r>
      <w:r w:rsidR="0EF476B2" w:rsidRPr="56A72CC2">
        <w:rPr>
          <w:lang w:val="en-US"/>
        </w:rPr>
        <w:t>does</w:t>
      </w:r>
      <w:r w:rsidR="00F21E64" w:rsidRPr="56A72CC2">
        <w:rPr>
          <w:lang w:val="en-US"/>
        </w:rPr>
        <w:t xml:space="preserve"> not exist in UE context in the network</w:t>
      </w:r>
      <w:r w:rsidR="00D01250" w:rsidRPr="56A72CC2">
        <w:rPr>
          <w:lang w:val="en-US"/>
        </w:rPr>
        <w:t>, sh</w:t>
      </w:r>
      <w:r w:rsidR="00F402FD" w:rsidRPr="56A72CC2">
        <w:rPr>
          <w:lang w:val="en-US"/>
        </w:rPr>
        <w:t>ould</w:t>
      </w:r>
      <w:r w:rsidR="00D01250" w:rsidRPr="56A72CC2">
        <w:rPr>
          <w:lang w:val="en-US"/>
        </w:rPr>
        <w:t xml:space="preserve"> be reported by </w:t>
      </w:r>
      <w:r w:rsidR="00F402FD" w:rsidRPr="56A72CC2">
        <w:rPr>
          <w:lang w:val="en-US"/>
        </w:rPr>
        <w:t xml:space="preserve">the </w:t>
      </w:r>
      <w:r w:rsidR="00D01250" w:rsidRPr="56A72CC2">
        <w:rPr>
          <w:lang w:val="en-US"/>
        </w:rPr>
        <w:t>UE for</w:t>
      </w:r>
      <w:r w:rsidR="00BA2687" w:rsidRPr="56A72CC2">
        <w:rPr>
          <w:lang w:val="en-US"/>
        </w:rPr>
        <w:t xml:space="preserve"> </w:t>
      </w:r>
      <w:r w:rsidR="009B110A" w:rsidRPr="56A72CC2">
        <w:rPr>
          <w:lang w:val="en-US"/>
        </w:rPr>
        <w:t xml:space="preserve">SON enhancement </w:t>
      </w:r>
      <w:r w:rsidR="008E2907" w:rsidRPr="56A72CC2">
        <w:rPr>
          <w:lang w:val="en-US"/>
        </w:rPr>
        <w:t>in SCGFailureInformation message</w:t>
      </w:r>
      <w:r w:rsidR="009B110A" w:rsidRPr="56A72CC2">
        <w:rPr>
          <w:lang w:val="en-US"/>
        </w:rPr>
        <w:t>.</w:t>
      </w:r>
    </w:p>
    <w:p w14:paraId="080B37C8" w14:textId="31C2D729" w:rsidR="008E2907" w:rsidRDefault="008E2907" w:rsidP="008E2907">
      <w:pPr>
        <w:pStyle w:val="Proposal"/>
        <w:tabs>
          <w:tab w:val="num" w:pos="1304"/>
        </w:tabs>
        <w:jc w:val="left"/>
      </w:pPr>
      <w:bookmarkStart w:id="7" w:name="_Toc118379062"/>
      <w:r>
        <w:t>UE report</w:t>
      </w:r>
      <w:r w:rsidR="00F56D04">
        <w:t>s</w:t>
      </w:r>
      <w:r>
        <w:t xml:space="preserve"> </w:t>
      </w:r>
      <w:r w:rsidR="00F56D04">
        <w:t xml:space="preserve">the </w:t>
      </w:r>
      <w:r w:rsidR="00790AB8">
        <w:t>following</w:t>
      </w:r>
      <w:r w:rsidR="005102ED">
        <w:t xml:space="preserve"> information in SCGFailureInformation message:</w:t>
      </w:r>
      <w:bookmarkEnd w:id="7"/>
    </w:p>
    <w:p w14:paraId="045DCE3E" w14:textId="356DB010" w:rsidR="008E4777" w:rsidRPr="008E4777" w:rsidRDefault="008E4777" w:rsidP="008E4777">
      <w:pPr>
        <w:pStyle w:val="Proposal"/>
        <w:numPr>
          <w:ilvl w:val="0"/>
          <w:numId w:val="21"/>
        </w:numPr>
        <w:spacing w:before="120"/>
        <w:rPr>
          <w:lang w:val="en-US"/>
        </w:rPr>
      </w:pPr>
      <w:bookmarkStart w:id="8" w:name="_Toc118379063"/>
      <w:r>
        <w:rPr>
          <w:lang w:val="en-US"/>
        </w:rPr>
        <w:t>T</w:t>
      </w:r>
      <w:r w:rsidRPr="008E4777">
        <w:rPr>
          <w:lang w:val="en-US"/>
        </w:rPr>
        <w:t>he time elapsed between reception of CPAC configuration and the CPAC execution​</w:t>
      </w:r>
      <w:bookmarkEnd w:id="8"/>
    </w:p>
    <w:p w14:paraId="1DBDC3AB" w14:textId="6D7DF622" w:rsidR="008E4777" w:rsidRPr="008E4777" w:rsidRDefault="008E4777" w:rsidP="008E4777">
      <w:pPr>
        <w:pStyle w:val="Proposal"/>
        <w:numPr>
          <w:ilvl w:val="0"/>
          <w:numId w:val="21"/>
        </w:numPr>
        <w:spacing w:before="120"/>
        <w:rPr>
          <w:lang w:val="en-US"/>
        </w:rPr>
      </w:pPr>
      <w:bookmarkStart w:id="9" w:name="_Toc118379064"/>
      <w:r>
        <w:t>T</w:t>
      </w:r>
      <w:r w:rsidRPr="00B65B0B">
        <w:t xml:space="preserve">he time </w:t>
      </w:r>
      <w:r w:rsidRPr="008E4777">
        <w:rPr>
          <w:lang w:val="en-US"/>
        </w:rPr>
        <w:t>elapsed</w:t>
      </w:r>
      <w:r w:rsidRPr="00B65B0B">
        <w:t xml:space="preserve"> between the two </w:t>
      </w:r>
      <w:r w:rsidR="00790AB8">
        <w:t xml:space="preserve">CPAC </w:t>
      </w:r>
      <w:r w:rsidRPr="00B65B0B">
        <w:t xml:space="preserve">execution events </w:t>
      </w:r>
      <w:r w:rsidRPr="008E4777">
        <w:rPr>
          <w:lang w:val="en-US"/>
        </w:rPr>
        <w:t>e.g., A3 and A5</w:t>
      </w:r>
      <w:bookmarkEnd w:id="9"/>
      <w:r w:rsidRPr="008E4777">
        <w:rPr>
          <w:lang w:val="en-US"/>
        </w:rPr>
        <w:t xml:space="preserve"> </w:t>
      </w:r>
    </w:p>
    <w:p w14:paraId="140831DE" w14:textId="4662E34E" w:rsidR="008E4777" w:rsidRDefault="008E4777" w:rsidP="008E4777">
      <w:pPr>
        <w:pStyle w:val="Proposal"/>
        <w:numPr>
          <w:ilvl w:val="0"/>
          <w:numId w:val="21"/>
        </w:numPr>
        <w:spacing w:before="120"/>
        <w:rPr>
          <w:lang w:val="en-US"/>
        </w:rPr>
      </w:pPr>
      <w:bookmarkStart w:id="10" w:name="_Toc118379065"/>
      <w:r>
        <w:t>T</w:t>
      </w:r>
      <w:r w:rsidRPr="00B65B0B">
        <w:t xml:space="preserve">he </w:t>
      </w:r>
      <w:r w:rsidRPr="008E4777">
        <w:rPr>
          <w:lang w:val="en-US"/>
        </w:rPr>
        <w:t xml:space="preserve">first </w:t>
      </w:r>
      <w:r w:rsidR="0075770F">
        <w:rPr>
          <w:lang w:val="en-US"/>
        </w:rPr>
        <w:t xml:space="preserve">fulfilled </w:t>
      </w:r>
      <w:r w:rsidRPr="008E4777">
        <w:rPr>
          <w:lang w:val="en-US"/>
        </w:rPr>
        <w:t>event e.g., A3 or A5</w:t>
      </w:r>
      <w:bookmarkEnd w:id="10"/>
    </w:p>
    <w:p w14:paraId="357F15F3" w14:textId="5AB71375" w:rsidR="00377CA4" w:rsidRDefault="00377CA4" w:rsidP="008E4777">
      <w:pPr>
        <w:pStyle w:val="Proposal"/>
        <w:numPr>
          <w:ilvl w:val="0"/>
          <w:numId w:val="21"/>
        </w:numPr>
        <w:spacing w:before="120"/>
        <w:rPr>
          <w:lang w:val="en-US"/>
        </w:rPr>
      </w:pPr>
      <w:bookmarkStart w:id="11" w:name="_Toc118379066"/>
      <w:r>
        <w:rPr>
          <w:lang w:val="en-US"/>
        </w:rPr>
        <w:t xml:space="preserve">the </w:t>
      </w:r>
      <w:r w:rsidR="003230CD">
        <w:rPr>
          <w:lang w:val="en-US"/>
        </w:rPr>
        <w:t xml:space="preserve">MCG timers such as </w:t>
      </w:r>
      <w:r>
        <w:rPr>
          <w:lang w:val="en-US"/>
        </w:rPr>
        <w:t>t310 and t312 values if they are running</w:t>
      </w:r>
      <w:bookmarkEnd w:id="11"/>
    </w:p>
    <w:p w14:paraId="08E7333D" w14:textId="34B9BD86" w:rsidR="003230CD" w:rsidRPr="008E4777" w:rsidRDefault="003230CD" w:rsidP="008E4777">
      <w:pPr>
        <w:pStyle w:val="Proposal"/>
        <w:numPr>
          <w:ilvl w:val="0"/>
          <w:numId w:val="21"/>
        </w:numPr>
        <w:spacing w:before="120"/>
        <w:rPr>
          <w:lang w:val="en-US"/>
        </w:rPr>
      </w:pPr>
      <w:bookmarkStart w:id="12" w:name="_Toc118379067"/>
      <w:r>
        <w:rPr>
          <w:lang w:val="en-US"/>
        </w:rPr>
        <w:t>RLF retransmission counter value</w:t>
      </w:r>
      <w:bookmarkEnd w:id="12"/>
    </w:p>
    <w:p w14:paraId="28CF1ABA" w14:textId="77777777" w:rsidR="00415F32" w:rsidRDefault="00415F32" w:rsidP="00D06A96">
      <w:pPr>
        <w:pStyle w:val="IvDInstructiontext"/>
        <w:rPr>
          <w:rStyle w:val="IvDbodytextChar"/>
          <w:i w:val="0"/>
          <w:color w:val="auto"/>
          <w:sz w:val="24"/>
          <w:szCs w:val="24"/>
        </w:rPr>
      </w:pPr>
    </w:p>
    <w:p w14:paraId="04AF7523" w14:textId="3C724D77" w:rsidR="00F965C9" w:rsidRPr="007748F7" w:rsidRDefault="000A14E8" w:rsidP="00F965C9">
      <w:pPr>
        <w:pStyle w:val="ListParagraph"/>
        <w:numPr>
          <w:ilvl w:val="0"/>
          <w:numId w:val="22"/>
        </w:numPr>
        <w:overflowPunct/>
        <w:autoSpaceDE/>
        <w:autoSpaceDN/>
        <w:adjustRightInd/>
        <w:contextualSpacing/>
        <w:textAlignment w:val="auto"/>
        <w:rPr>
          <w:rFonts w:ascii="Arial" w:hAnsi="Arial" w:cs="Arial"/>
          <w:b/>
          <w:bCs/>
          <w:sz w:val="28"/>
          <w:szCs w:val="28"/>
          <w:lang w:val="en-GB" w:eastAsia="zh-CN"/>
        </w:rPr>
      </w:pPr>
      <w:r>
        <w:rPr>
          <w:rFonts w:ascii="Arial" w:hAnsi="Arial" w:cs="Arial"/>
          <w:b/>
          <w:bCs/>
          <w:sz w:val="28"/>
          <w:szCs w:val="28"/>
          <w:lang w:val="en-GB" w:eastAsia="zh-CN"/>
        </w:rPr>
        <w:t>MRO</w:t>
      </w:r>
      <w:r w:rsidR="00F965C9" w:rsidRPr="007748F7">
        <w:rPr>
          <w:rFonts w:ascii="Arial" w:hAnsi="Arial" w:cs="Arial"/>
          <w:b/>
          <w:bCs/>
          <w:sz w:val="28"/>
          <w:szCs w:val="28"/>
          <w:lang w:val="en-GB" w:eastAsia="zh-CN"/>
        </w:rPr>
        <w:t xml:space="preserve"> enhancements for fast MCG recovery</w:t>
      </w:r>
    </w:p>
    <w:p w14:paraId="2F9583C0" w14:textId="31A0F90B" w:rsidR="00D06A96" w:rsidRDefault="00185EBC" w:rsidP="56A72CC2">
      <w:pPr>
        <w:pStyle w:val="IvDInstructiontext"/>
        <w:rPr>
          <w:rStyle w:val="IvDbodytextChar"/>
          <w:i w:val="0"/>
          <w:color w:val="auto"/>
          <w:sz w:val="20"/>
          <w:szCs w:val="20"/>
        </w:rPr>
      </w:pPr>
      <w:r w:rsidRPr="56A72CC2">
        <w:rPr>
          <w:rStyle w:val="IvDbodytextChar"/>
          <w:i w:val="0"/>
          <w:color w:val="auto"/>
          <w:sz w:val="20"/>
          <w:szCs w:val="20"/>
        </w:rPr>
        <w:t xml:space="preserve">The RLF report is generated upon MCG </w:t>
      </w:r>
      <w:r w:rsidR="009B58AA">
        <w:rPr>
          <w:rStyle w:val="IvDbodytextChar"/>
          <w:i w:val="0"/>
          <w:color w:val="auto"/>
          <w:sz w:val="20"/>
          <w:szCs w:val="20"/>
        </w:rPr>
        <w:t>failure</w:t>
      </w:r>
      <w:r w:rsidRPr="56A72CC2">
        <w:rPr>
          <w:rStyle w:val="IvDbodytextChar"/>
          <w:i w:val="0"/>
          <w:color w:val="auto"/>
          <w:sz w:val="20"/>
          <w:szCs w:val="20"/>
        </w:rPr>
        <w:t xml:space="preserve">. </w:t>
      </w:r>
      <w:r w:rsidR="006D6F3D">
        <w:rPr>
          <w:rStyle w:val="IvDbodytextChar"/>
          <w:i w:val="0"/>
          <w:color w:val="auto"/>
          <w:sz w:val="20"/>
          <w:szCs w:val="20"/>
        </w:rPr>
        <w:t>According to TS 38.331 (version 17.1.0)</w:t>
      </w:r>
      <w:r w:rsidRPr="56A72CC2">
        <w:rPr>
          <w:rStyle w:val="IvDbodytextChar"/>
          <w:i w:val="0"/>
          <w:color w:val="auto"/>
          <w:sz w:val="20"/>
          <w:szCs w:val="20"/>
        </w:rPr>
        <w:t>, the RLF report is deleted upon successful MCG recovery</w:t>
      </w:r>
      <w:r w:rsidR="0021130D" w:rsidRPr="56A72CC2">
        <w:rPr>
          <w:rStyle w:val="IvDbodytextChar"/>
          <w:i w:val="0"/>
          <w:color w:val="auto"/>
          <w:sz w:val="20"/>
          <w:szCs w:val="20"/>
        </w:rPr>
        <w:t xml:space="preserve">. </w:t>
      </w:r>
      <w:r w:rsidR="00D06A96" w:rsidRPr="56A72CC2">
        <w:rPr>
          <w:rStyle w:val="IvDbodytextChar"/>
          <w:i w:val="0"/>
          <w:color w:val="auto"/>
          <w:sz w:val="20"/>
          <w:szCs w:val="20"/>
        </w:rPr>
        <w:t xml:space="preserve">This is shown </w:t>
      </w:r>
      <w:r w:rsidR="02E36C36" w:rsidRPr="56A72CC2">
        <w:rPr>
          <w:rStyle w:val="IvDbodytextChar"/>
          <w:i w:val="0"/>
          <w:color w:val="auto"/>
          <w:sz w:val="20"/>
          <w:szCs w:val="20"/>
        </w:rPr>
        <w:t xml:space="preserve">in </w:t>
      </w:r>
      <w:r w:rsidR="00D06A96" w:rsidRPr="56A72CC2">
        <w:rPr>
          <w:rStyle w:val="IvDbodytextChar"/>
          <w:i w:val="0"/>
          <w:color w:val="auto"/>
          <w:sz w:val="20"/>
          <w:szCs w:val="20"/>
        </w:rPr>
        <w:t xml:space="preserve">the following excerpt </w:t>
      </w:r>
      <w:r w:rsidR="00DB5EB6">
        <w:rPr>
          <w:rStyle w:val="IvDbodytextChar"/>
          <w:i w:val="0"/>
          <w:color w:val="auto"/>
          <w:sz w:val="20"/>
          <w:szCs w:val="20"/>
        </w:rPr>
        <w:t>from</w:t>
      </w:r>
      <w:r w:rsidR="00D06A96" w:rsidRPr="56A72CC2">
        <w:rPr>
          <w:rStyle w:val="IvDbodytextChar"/>
          <w:i w:val="0"/>
          <w:color w:val="auto"/>
          <w:sz w:val="20"/>
          <w:szCs w:val="20"/>
        </w:rPr>
        <w:t xml:space="preserve"> the specification.</w:t>
      </w:r>
    </w:p>
    <w:p w14:paraId="15EC347E" w14:textId="77777777" w:rsidR="00D06A96" w:rsidRDefault="00D06A96" w:rsidP="00D06A96">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58240" behindDoc="0" locked="0" layoutInCell="1" allowOverlap="1" wp14:anchorId="7C0CD4E3" wp14:editId="134FFBDC">
                <wp:simplePos x="0" y="0"/>
                <wp:positionH relativeFrom="column">
                  <wp:posOffset>218858</wp:posOffset>
                </wp:positionH>
                <wp:positionV relativeFrom="paragraph">
                  <wp:posOffset>82183</wp:posOffset>
                </wp:positionV>
                <wp:extent cx="5731876" cy="1963215"/>
                <wp:effectExtent l="0" t="0" r="8890" b="18415"/>
                <wp:wrapNone/>
                <wp:docPr id="1" name="Text Box 1"/>
                <wp:cNvGraphicFramePr/>
                <a:graphic xmlns:a="http://schemas.openxmlformats.org/drawingml/2006/main">
                  <a:graphicData uri="http://schemas.microsoft.com/office/word/2010/wordprocessingShape">
                    <wps:wsp>
                      <wps:cNvSpPr txBox="1"/>
                      <wps:spPr>
                        <a:xfrm>
                          <a:off x="0" y="0"/>
                          <a:ext cx="5731876" cy="1963215"/>
                        </a:xfrm>
                        <a:prstGeom prst="rect">
                          <a:avLst/>
                        </a:prstGeom>
                        <a:solidFill>
                          <a:schemeClr val="lt1"/>
                        </a:solidFill>
                        <a:ln w="6350">
                          <a:solidFill>
                            <a:prstClr val="black"/>
                          </a:solidFill>
                        </a:ln>
                      </wps:spPr>
                      <wps:txbx>
                        <w:txbxContent>
                          <w:p w14:paraId="344D476F" w14:textId="77777777" w:rsidR="00D06A96" w:rsidRPr="00746B73" w:rsidRDefault="00D06A96" w:rsidP="00D06A96">
                            <w:pPr>
                              <w:pStyle w:val="Heading5"/>
                              <w:rPr>
                                <w:rFonts w:eastAsia="MS Mincho"/>
                                <w:sz w:val="18"/>
                                <w:szCs w:val="15"/>
                              </w:rPr>
                            </w:pPr>
                            <w:bookmarkStart w:id="13" w:name="_Toc100929562"/>
                            <w:r w:rsidRPr="00746B73">
                              <w:rPr>
                                <w:rFonts w:eastAsia="MS Mincho"/>
                                <w:sz w:val="18"/>
                                <w:szCs w:val="15"/>
                              </w:rPr>
                              <w:t>5.3.5.5.2</w:t>
                            </w:r>
                            <w:r w:rsidRPr="00746B73">
                              <w:rPr>
                                <w:rFonts w:eastAsia="MS Mincho"/>
                                <w:sz w:val="18"/>
                                <w:szCs w:val="15"/>
                              </w:rPr>
                              <w:tab/>
                              <w:t>Reconfiguration with sync</w:t>
                            </w:r>
                            <w:bookmarkEnd w:id="13"/>
                          </w:p>
                          <w:p w14:paraId="13BA4EA9" w14:textId="77777777" w:rsidR="00D06A96" w:rsidRPr="00746B73" w:rsidRDefault="00D06A96" w:rsidP="00D06A96">
                            <w:pPr>
                              <w:rPr>
                                <w:rFonts w:eastAsia="MS Mincho"/>
                                <w:sz w:val="15"/>
                                <w:szCs w:val="15"/>
                              </w:rPr>
                            </w:pPr>
                            <w:r w:rsidRPr="00746B73">
                              <w:rPr>
                                <w:sz w:val="15"/>
                                <w:szCs w:val="15"/>
                              </w:rPr>
                              <w:t>The UE shall perform the following actions to execute a reconfiguration with sync.</w:t>
                            </w:r>
                          </w:p>
                          <w:p w14:paraId="6D685AFF" w14:textId="77777777" w:rsidR="00D06A96" w:rsidRPr="00746B73" w:rsidRDefault="00D06A96" w:rsidP="00D06A96">
                            <w:pPr>
                              <w:pStyle w:val="B1"/>
                              <w:rPr>
                                <w:sz w:val="15"/>
                                <w:szCs w:val="15"/>
                              </w:rPr>
                            </w:pPr>
                            <w:r w:rsidRPr="00746B73">
                              <w:rPr>
                                <w:sz w:val="15"/>
                                <w:szCs w:val="15"/>
                              </w:rPr>
                              <w:t>1&gt;</w:t>
                            </w:r>
                            <w:r w:rsidRPr="00746B73">
                              <w:rPr>
                                <w:sz w:val="15"/>
                                <w:szCs w:val="15"/>
                              </w:rPr>
                              <w:tab/>
                              <w:t>if the AS security is not activated, perform the actions upon going to RRC_IDLE as specified in 5.3.11 with the release cause '</w:t>
                            </w:r>
                            <w:r w:rsidRPr="00746B73">
                              <w:rPr>
                                <w:i/>
                                <w:sz w:val="15"/>
                                <w:szCs w:val="15"/>
                              </w:rPr>
                              <w:t>other</w:t>
                            </w:r>
                            <w:r w:rsidRPr="00746B73">
                              <w:rPr>
                                <w:sz w:val="15"/>
                                <w:szCs w:val="15"/>
                              </w:rPr>
                              <w:t>' upon which the procedure ends;</w:t>
                            </w:r>
                          </w:p>
                          <w:p w14:paraId="5777CBEA" w14:textId="77777777" w:rsidR="00D06A96" w:rsidRPr="00746B73" w:rsidRDefault="00D06A96" w:rsidP="00D06A96">
                            <w:pPr>
                              <w:pStyle w:val="B1"/>
                              <w:rPr>
                                <w:sz w:val="15"/>
                                <w:szCs w:val="15"/>
                              </w:rPr>
                            </w:pPr>
                            <w:r w:rsidRPr="00746B73">
                              <w:rPr>
                                <w:sz w:val="15"/>
                                <w:szCs w:val="15"/>
                              </w:rPr>
                              <w:t>1&gt;</w:t>
                            </w:r>
                            <w:r w:rsidRPr="00746B73">
                              <w:rPr>
                                <w:sz w:val="15"/>
                                <w:szCs w:val="15"/>
                              </w:rPr>
                              <w:tab/>
                              <w:t>if no DAPS bearer is configured:</w:t>
                            </w:r>
                          </w:p>
                          <w:p w14:paraId="29D6C3C6" w14:textId="77777777" w:rsidR="00D06A96" w:rsidRPr="00746B73" w:rsidRDefault="00D06A96" w:rsidP="00D06A96">
                            <w:pPr>
                              <w:pStyle w:val="B2"/>
                              <w:rPr>
                                <w:sz w:val="15"/>
                                <w:szCs w:val="15"/>
                              </w:rPr>
                            </w:pPr>
                            <w:r w:rsidRPr="00746B73">
                              <w:rPr>
                                <w:sz w:val="15"/>
                                <w:szCs w:val="15"/>
                              </w:rPr>
                              <w:t>2&gt;</w:t>
                            </w:r>
                            <w:r w:rsidRPr="00746B73">
                              <w:rPr>
                                <w:sz w:val="15"/>
                                <w:szCs w:val="15"/>
                              </w:rPr>
                              <w:tab/>
                              <w:t>stop timer T310 for the corresponding SpCell, if running;</w:t>
                            </w:r>
                          </w:p>
                          <w:p w14:paraId="2F214EC2" w14:textId="77777777" w:rsidR="00D06A96" w:rsidRPr="00746B73" w:rsidRDefault="00D06A96" w:rsidP="00D06A96">
                            <w:pPr>
                              <w:pStyle w:val="B1"/>
                              <w:ind w:left="284" w:firstLine="0"/>
                              <w:rPr>
                                <w:sz w:val="15"/>
                                <w:szCs w:val="15"/>
                                <w:highlight w:val="yellow"/>
                              </w:rPr>
                            </w:pPr>
                            <w:r w:rsidRPr="00746B73">
                              <w:rPr>
                                <w:sz w:val="15"/>
                                <w:szCs w:val="15"/>
                                <w:highlight w:val="yellow"/>
                              </w:rPr>
                              <w:t>1&gt;</w:t>
                            </w:r>
                            <w:r w:rsidRPr="00746B73">
                              <w:rPr>
                                <w:sz w:val="15"/>
                                <w:szCs w:val="15"/>
                                <w:highlight w:val="yellow"/>
                              </w:rPr>
                              <w:tab/>
                              <w:t>if this procedure is executed for the MCG:</w:t>
                            </w:r>
                          </w:p>
                          <w:p w14:paraId="2BD73B6C" w14:textId="77777777" w:rsidR="00D06A96" w:rsidRPr="00746B73" w:rsidRDefault="00D06A96" w:rsidP="00D06A96">
                            <w:pPr>
                              <w:pStyle w:val="B2"/>
                              <w:rPr>
                                <w:sz w:val="15"/>
                                <w:szCs w:val="15"/>
                                <w:highlight w:val="yellow"/>
                              </w:rPr>
                            </w:pPr>
                            <w:r w:rsidRPr="00746B73">
                              <w:rPr>
                                <w:sz w:val="15"/>
                                <w:szCs w:val="15"/>
                                <w:highlight w:val="yellow"/>
                              </w:rPr>
                              <w:t>2&gt;</w:t>
                            </w:r>
                            <w:r w:rsidRPr="00746B73">
                              <w:rPr>
                                <w:sz w:val="15"/>
                                <w:szCs w:val="15"/>
                                <w:highlight w:val="yellow"/>
                              </w:rPr>
                              <w:tab/>
                              <w:t>if timer T316 is running;</w:t>
                            </w:r>
                          </w:p>
                          <w:p w14:paraId="7B0F7AFE" w14:textId="77777777" w:rsidR="00D06A96" w:rsidRPr="00746B73" w:rsidRDefault="00D06A96" w:rsidP="00D06A96">
                            <w:pPr>
                              <w:pStyle w:val="B3"/>
                              <w:rPr>
                                <w:sz w:val="15"/>
                                <w:szCs w:val="15"/>
                              </w:rPr>
                            </w:pPr>
                            <w:r w:rsidRPr="00746B73">
                              <w:rPr>
                                <w:sz w:val="15"/>
                                <w:szCs w:val="15"/>
                                <w:highlight w:val="yellow"/>
                              </w:rPr>
                              <w:t>3&gt;</w:t>
                            </w:r>
                            <w:r w:rsidRPr="00746B73">
                              <w:rPr>
                                <w:sz w:val="15"/>
                                <w:szCs w:val="15"/>
                                <w:highlight w:val="yellow"/>
                              </w:rPr>
                              <w:tab/>
                              <w:t>stop timer T316;</w:t>
                            </w:r>
                          </w:p>
                          <w:p w14:paraId="1BEE5D88" w14:textId="77777777" w:rsidR="00D06A96" w:rsidRPr="00746B73" w:rsidRDefault="00D06A96" w:rsidP="00D06A96">
                            <w:pPr>
                              <w:pStyle w:val="B3"/>
                              <w:rPr>
                                <w:sz w:val="15"/>
                                <w:szCs w:val="15"/>
                              </w:rPr>
                            </w:pPr>
                            <w:r w:rsidRPr="00746B73">
                              <w:rPr>
                                <w:sz w:val="15"/>
                                <w:szCs w:val="15"/>
                                <w:highlight w:val="yellow"/>
                              </w:rPr>
                              <w:t>3&gt;</w:t>
                            </w:r>
                            <w:r w:rsidRPr="00746B73">
                              <w:rPr>
                                <w:sz w:val="15"/>
                                <w:szCs w:val="15"/>
                                <w:highlight w:val="yellow"/>
                              </w:rPr>
                              <w:tab/>
                              <w:t xml:space="preserve">clear the information included in </w:t>
                            </w:r>
                            <w:r w:rsidRPr="00746B73">
                              <w:rPr>
                                <w:i/>
                                <w:iCs/>
                                <w:sz w:val="15"/>
                                <w:szCs w:val="15"/>
                                <w:highlight w:val="yellow"/>
                              </w:rPr>
                              <w:t>VarRLF-Report</w:t>
                            </w:r>
                            <w:r w:rsidRPr="00746B73">
                              <w:rPr>
                                <w:sz w:val="15"/>
                                <w:szCs w:val="15"/>
                                <w:highlight w:val="yellow"/>
                              </w:rPr>
                              <w:t>, if any;</w:t>
                            </w:r>
                          </w:p>
                          <w:p w14:paraId="2286FC9B" w14:textId="77777777" w:rsidR="00D06A96" w:rsidRDefault="00D06A96" w:rsidP="00D06A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0CD4E3" id="_x0000_t202" coordsize="21600,21600" o:spt="202" path="m,l,21600r21600,l21600,xe">
                <v:stroke joinstyle="miter"/>
                <v:path gradientshapeok="t" o:connecttype="rect"/>
              </v:shapetype>
              <v:shape id="Text Box 1" o:spid="_x0000_s1026" type="#_x0000_t202" style="position:absolute;margin-left:17.25pt;margin-top:6.45pt;width:451.35pt;height:15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" fillcolor="white [3201]" strokeweight=".5pt">
                <v:textbox>
                  <w:txbxContent>
                    <w:p w14:paraId="344D476F" w14:textId="77777777" w:rsidR="00D06A96" w:rsidRPr="00746B73" w:rsidRDefault="00D06A96" w:rsidP="00D06A96">
                      <w:pPr>
                        <w:pStyle w:val="Heading5"/>
                        <w:rPr>
                          <w:rFonts w:eastAsia="MS Mincho"/>
                          <w:sz w:val="18"/>
                          <w:szCs w:val="15"/>
                        </w:rPr>
                      </w:pPr>
                      <w:bookmarkStart w:id="14" w:name="_Toc100929562"/>
                      <w:r w:rsidRPr="00746B73">
                        <w:rPr>
                          <w:rFonts w:eastAsia="MS Mincho"/>
                          <w:sz w:val="18"/>
                          <w:szCs w:val="15"/>
                        </w:rPr>
                        <w:t>5.3.5.5.2</w:t>
                      </w:r>
                      <w:r w:rsidRPr="00746B73">
                        <w:rPr>
                          <w:rFonts w:eastAsia="MS Mincho"/>
                          <w:sz w:val="18"/>
                          <w:szCs w:val="15"/>
                        </w:rPr>
                        <w:tab/>
                        <w:t>Reconfiguration with sync</w:t>
                      </w:r>
                      <w:bookmarkEnd w:id="14"/>
                    </w:p>
                    <w:p w14:paraId="13BA4EA9" w14:textId="77777777" w:rsidR="00D06A96" w:rsidRPr="00746B73" w:rsidRDefault="00D06A96" w:rsidP="00D06A96">
                      <w:pPr>
                        <w:rPr>
                          <w:rFonts w:eastAsia="MS Mincho"/>
                          <w:sz w:val="15"/>
                          <w:szCs w:val="15"/>
                        </w:rPr>
                      </w:pPr>
                      <w:r w:rsidRPr="00746B73">
                        <w:rPr>
                          <w:sz w:val="15"/>
                          <w:szCs w:val="15"/>
                        </w:rPr>
                        <w:t>The UE shall perform the following actions to execute a reconfiguration with sync.</w:t>
                      </w:r>
                    </w:p>
                    <w:p w14:paraId="6D685AFF" w14:textId="77777777" w:rsidR="00D06A96" w:rsidRPr="00746B73" w:rsidRDefault="00D06A96" w:rsidP="00D06A96">
                      <w:pPr>
                        <w:pStyle w:val="B1"/>
                        <w:rPr>
                          <w:sz w:val="15"/>
                          <w:szCs w:val="15"/>
                        </w:rPr>
                      </w:pPr>
                      <w:r w:rsidRPr="00746B73">
                        <w:rPr>
                          <w:sz w:val="15"/>
                          <w:szCs w:val="15"/>
                        </w:rPr>
                        <w:t>1&gt;</w:t>
                      </w:r>
                      <w:r w:rsidRPr="00746B73">
                        <w:rPr>
                          <w:sz w:val="15"/>
                          <w:szCs w:val="15"/>
                        </w:rPr>
                        <w:tab/>
                        <w:t>if the AS security is not activated, perform the actions upon going to RRC_IDLE as specified in 5.3.11 with the release cause '</w:t>
                      </w:r>
                      <w:r w:rsidRPr="00746B73">
                        <w:rPr>
                          <w:i/>
                          <w:sz w:val="15"/>
                          <w:szCs w:val="15"/>
                        </w:rPr>
                        <w:t>other</w:t>
                      </w:r>
                      <w:r w:rsidRPr="00746B73">
                        <w:rPr>
                          <w:sz w:val="15"/>
                          <w:szCs w:val="15"/>
                        </w:rPr>
                        <w:t xml:space="preserve">' upon which the procedure </w:t>
                      </w:r>
                      <w:proofErr w:type="gramStart"/>
                      <w:r w:rsidRPr="00746B73">
                        <w:rPr>
                          <w:sz w:val="15"/>
                          <w:szCs w:val="15"/>
                        </w:rPr>
                        <w:t>ends;</w:t>
                      </w:r>
                      <w:proofErr w:type="gramEnd"/>
                    </w:p>
                    <w:p w14:paraId="5777CBEA" w14:textId="77777777" w:rsidR="00D06A96" w:rsidRPr="00746B73" w:rsidRDefault="00D06A96" w:rsidP="00D06A96">
                      <w:pPr>
                        <w:pStyle w:val="B1"/>
                        <w:rPr>
                          <w:sz w:val="15"/>
                          <w:szCs w:val="15"/>
                        </w:rPr>
                      </w:pPr>
                      <w:r w:rsidRPr="00746B73">
                        <w:rPr>
                          <w:sz w:val="15"/>
                          <w:szCs w:val="15"/>
                        </w:rPr>
                        <w:t>1&gt;</w:t>
                      </w:r>
                      <w:r w:rsidRPr="00746B73">
                        <w:rPr>
                          <w:sz w:val="15"/>
                          <w:szCs w:val="15"/>
                        </w:rPr>
                        <w:tab/>
                        <w:t>if no DAPS bearer is configured:</w:t>
                      </w:r>
                    </w:p>
                    <w:p w14:paraId="29D6C3C6" w14:textId="77777777" w:rsidR="00D06A96" w:rsidRPr="00746B73" w:rsidRDefault="00D06A96" w:rsidP="00D06A96">
                      <w:pPr>
                        <w:pStyle w:val="B2"/>
                        <w:rPr>
                          <w:sz w:val="15"/>
                          <w:szCs w:val="15"/>
                        </w:rPr>
                      </w:pPr>
                      <w:r w:rsidRPr="00746B73">
                        <w:rPr>
                          <w:sz w:val="15"/>
                          <w:szCs w:val="15"/>
                        </w:rPr>
                        <w:t>2&gt;</w:t>
                      </w:r>
                      <w:r w:rsidRPr="00746B73">
                        <w:rPr>
                          <w:sz w:val="15"/>
                          <w:szCs w:val="15"/>
                        </w:rPr>
                        <w:tab/>
                        <w:t xml:space="preserve">stop timer T310 for the corresponding </w:t>
                      </w:r>
                      <w:proofErr w:type="spellStart"/>
                      <w:r w:rsidRPr="00746B73">
                        <w:rPr>
                          <w:sz w:val="15"/>
                          <w:szCs w:val="15"/>
                        </w:rPr>
                        <w:t>SpCell</w:t>
                      </w:r>
                      <w:proofErr w:type="spellEnd"/>
                      <w:r w:rsidRPr="00746B73">
                        <w:rPr>
                          <w:sz w:val="15"/>
                          <w:szCs w:val="15"/>
                        </w:rPr>
                        <w:t xml:space="preserve">, if </w:t>
                      </w:r>
                      <w:proofErr w:type="gramStart"/>
                      <w:r w:rsidRPr="00746B73">
                        <w:rPr>
                          <w:sz w:val="15"/>
                          <w:szCs w:val="15"/>
                        </w:rPr>
                        <w:t>running;</w:t>
                      </w:r>
                      <w:proofErr w:type="gramEnd"/>
                    </w:p>
                    <w:p w14:paraId="2F214EC2" w14:textId="77777777" w:rsidR="00D06A96" w:rsidRPr="00746B73" w:rsidRDefault="00D06A96" w:rsidP="00D06A96">
                      <w:pPr>
                        <w:pStyle w:val="B1"/>
                        <w:ind w:left="284" w:firstLine="0"/>
                        <w:rPr>
                          <w:sz w:val="15"/>
                          <w:szCs w:val="15"/>
                          <w:highlight w:val="yellow"/>
                        </w:rPr>
                      </w:pPr>
                      <w:r w:rsidRPr="00746B73">
                        <w:rPr>
                          <w:sz w:val="15"/>
                          <w:szCs w:val="15"/>
                          <w:highlight w:val="yellow"/>
                        </w:rPr>
                        <w:t>1&gt;</w:t>
                      </w:r>
                      <w:r w:rsidRPr="00746B73">
                        <w:rPr>
                          <w:sz w:val="15"/>
                          <w:szCs w:val="15"/>
                          <w:highlight w:val="yellow"/>
                        </w:rPr>
                        <w:tab/>
                        <w:t>if this procedure is executed for the MCG:</w:t>
                      </w:r>
                    </w:p>
                    <w:p w14:paraId="2BD73B6C" w14:textId="77777777" w:rsidR="00D06A96" w:rsidRPr="00746B73" w:rsidRDefault="00D06A96" w:rsidP="00D06A96">
                      <w:pPr>
                        <w:pStyle w:val="B2"/>
                        <w:rPr>
                          <w:sz w:val="15"/>
                          <w:szCs w:val="15"/>
                          <w:highlight w:val="yellow"/>
                        </w:rPr>
                      </w:pPr>
                      <w:r w:rsidRPr="00746B73">
                        <w:rPr>
                          <w:sz w:val="15"/>
                          <w:szCs w:val="15"/>
                          <w:highlight w:val="yellow"/>
                        </w:rPr>
                        <w:t>2&gt;</w:t>
                      </w:r>
                      <w:r w:rsidRPr="00746B73">
                        <w:rPr>
                          <w:sz w:val="15"/>
                          <w:szCs w:val="15"/>
                          <w:highlight w:val="yellow"/>
                        </w:rPr>
                        <w:tab/>
                        <w:t xml:space="preserve">if timer T316 is </w:t>
                      </w:r>
                      <w:proofErr w:type="gramStart"/>
                      <w:r w:rsidRPr="00746B73">
                        <w:rPr>
                          <w:sz w:val="15"/>
                          <w:szCs w:val="15"/>
                          <w:highlight w:val="yellow"/>
                        </w:rPr>
                        <w:t>running;</w:t>
                      </w:r>
                      <w:proofErr w:type="gramEnd"/>
                    </w:p>
                    <w:p w14:paraId="7B0F7AFE" w14:textId="77777777" w:rsidR="00D06A96" w:rsidRPr="00746B73" w:rsidRDefault="00D06A96" w:rsidP="00D06A96">
                      <w:pPr>
                        <w:pStyle w:val="B3"/>
                        <w:rPr>
                          <w:sz w:val="15"/>
                          <w:szCs w:val="15"/>
                        </w:rPr>
                      </w:pPr>
                      <w:r w:rsidRPr="00746B73">
                        <w:rPr>
                          <w:sz w:val="15"/>
                          <w:szCs w:val="15"/>
                          <w:highlight w:val="yellow"/>
                        </w:rPr>
                        <w:t>3&gt;</w:t>
                      </w:r>
                      <w:r w:rsidRPr="00746B73">
                        <w:rPr>
                          <w:sz w:val="15"/>
                          <w:szCs w:val="15"/>
                          <w:highlight w:val="yellow"/>
                        </w:rPr>
                        <w:tab/>
                        <w:t xml:space="preserve">stop timer </w:t>
                      </w:r>
                      <w:proofErr w:type="gramStart"/>
                      <w:r w:rsidRPr="00746B73">
                        <w:rPr>
                          <w:sz w:val="15"/>
                          <w:szCs w:val="15"/>
                          <w:highlight w:val="yellow"/>
                        </w:rPr>
                        <w:t>T316;</w:t>
                      </w:r>
                      <w:proofErr w:type="gramEnd"/>
                    </w:p>
                    <w:p w14:paraId="1BEE5D88" w14:textId="77777777" w:rsidR="00D06A96" w:rsidRPr="00746B73" w:rsidRDefault="00D06A96" w:rsidP="00D06A96">
                      <w:pPr>
                        <w:pStyle w:val="B3"/>
                        <w:rPr>
                          <w:sz w:val="15"/>
                          <w:szCs w:val="15"/>
                        </w:rPr>
                      </w:pPr>
                      <w:r w:rsidRPr="00746B73">
                        <w:rPr>
                          <w:sz w:val="15"/>
                          <w:szCs w:val="15"/>
                          <w:highlight w:val="yellow"/>
                        </w:rPr>
                        <w:t>3&gt;</w:t>
                      </w:r>
                      <w:r w:rsidRPr="00746B73">
                        <w:rPr>
                          <w:sz w:val="15"/>
                          <w:szCs w:val="15"/>
                          <w:highlight w:val="yellow"/>
                        </w:rPr>
                        <w:tab/>
                        <w:t xml:space="preserve">clear the information included in </w:t>
                      </w:r>
                      <w:proofErr w:type="spellStart"/>
                      <w:r w:rsidRPr="00746B73">
                        <w:rPr>
                          <w:i/>
                          <w:iCs/>
                          <w:sz w:val="15"/>
                          <w:szCs w:val="15"/>
                          <w:highlight w:val="yellow"/>
                        </w:rPr>
                        <w:t>VarRLF</w:t>
                      </w:r>
                      <w:proofErr w:type="spellEnd"/>
                      <w:r w:rsidRPr="00746B73">
                        <w:rPr>
                          <w:i/>
                          <w:iCs/>
                          <w:sz w:val="15"/>
                          <w:szCs w:val="15"/>
                          <w:highlight w:val="yellow"/>
                        </w:rPr>
                        <w:t>-Report</w:t>
                      </w:r>
                      <w:r w:rsidRPr="00746B73">
                        <w:rPr>
                          <w:sz w:val="15"/>
                          <w:szCs w:val="15"/>
                          <w:highlight w:val="yellow"/>
                        </w:rPr>
                        <w:t xml:space="preserve">, if </w:t>
                      </w:r>
                      <w:proofErr w:type="gramStart"/>
                      <w:r w:rsidRPr="00746B73">
                        <w:rPr>
                          <w:sz w:val="15"/>
                          <w:szCs w:val="15"/>
                          <w:highlight w:val="yellow"/>
                        </w:rPr>
                        <w:t>any;</w:t>
                      </w:r>
                      <w:proofErr w:type="gramEnd"/>
                    </w:p>
                    <w:p w14:paraId="2286FC9B" w14:textId="77777777" w:rsidR="00D06A96" w:rsidRDefault="00D06A96" w:rsidP="00D06A96"/>
                  </w:txbxContent>
                </v:textbox>
              </v:shape>
            </w:pict>
          </mc:Fallback>
        </mc:AlternateContent>
      </w:r>
    </w:p>
    <w:p w14:paraId="21A69427" w14:textId="77777777" w:rsidR="00D06A96" w:rsidRDefault="00D06A96" w:rsidP="00D06A96">
      <w:pPr>
        <w:pStyle w:val="IvDInstructiontext"/>
        <w:rPr>
          <w:rStyle w:val="IvDbodytextChar"/>
          <w:i w:val="0"/>
          <w:color w:val="auto"/>
          <w:sz w:val="20"/>
          <w:szCs w:val="20"/>
        </w:rPr>
      </w:pPr>
    </w:p>
    <w:p w14:paraId="0E8E4F7F" w14:textId="77777777" w:rsidR="00D06A96" w:rsidRDefault="00D06A96" w:rsidP="00D06A96">
      <w:pPr>
        <w:pStyle w:val="IvDInstructiontext"/>
        <w:rPr>
          <w:rStyle w:val="IvDbodytextChar"/>
          <w:i w:val="0"/>
          <w:color w:val="auto"/>
          <w:sz w:val="20"/>
          <w:szCs w:val="20"/>
        </w:rPr>
      </w:pPr>
    </w:p>
    <w:p w14:paraId="048C7EE0" w14:textId="77777777" w:rsidR="00D06A96" w:rsidRDefault="00D06A96" w:rsidP="00D06A96">
      <w:pPr>
        <w:pStyle w:val="IvDInstructiontext"/>
        <w:rPr>
          <w:rStyle w:val="IvDbodytextChar"/>
          <w:i w:val="0"/>
          <w:color w:val="auto"/>
          <w:sz w:val="20"/>
          <w:szCs w:val="20"/>
        </w:rPr>
      </w:pPr>
    </w:p>
    <w:p w14:paraId="1CEC12A5" w14:textId="77777777" w:rsidR="00D06A96" w:rsidRDefault="00D06A96" w:rsidP="00D06A96">
      <w:pPr>
        <w:pStyle w:val="IvDInstructiontext"/>
        <w:rPr>
          <w:rStyle w:val="IvDbodytextChar"/>
          <w:i w:val="0"/>
          <w:color w:val="auto"/>
          <w:sz w:val="20"/>
          <w:szCs w:val="20"/>
        </w:rPr>
      </w:pPr>
    </w:p>
    <w:p w14:paraId="2794116B" w14:textId="77777777" w:rsidR="00D06A96" w:rsidRDefault="00D06A96" w:rsidP="00D06A96">
      <w:pPr>
        <w:pStyle w:val="IvDInstructiontext"/>
        <w:rPr>
          <w:rStyle w:val="IvDbodytextChar"/>
          <w:i w:val="0"/>
          <w:color w:val="auto"/>
          <w:sz w:val="20"/>
          <w:szCs w:val="20"/>
        </w:rPr>
      </w:pPr>
    </w:p>
    <w:p w14:paraId="766D08AA" w14:textId="77777777" w:rsidR="00D06A96" w:rsidRDefault="00D06A96" w:rsidP="00D06A96">
      <w:pPr>
        <w:pStyle w:val="IvDInstructiontext"/>
        <w:rPr>
          <w:rStyle w:val="IvDbodytextChar"/>
          <w:i w:val="0"/>
          <w:color w:val="auto"/>
          <w:sz w:val="20"/>
          <w:szCs w:val="20"/>
        </w:rPr>
      </w:pPr>
    </w:p>
    <w:p w14:paraId="4FF256F2" w14:textId="238CA3B6" w:rsidR="00D06A96" w:rsidRDefault="008574EA" w:rsidP="005D3CC5">
      <w:pPr>
        <w:pStyle w:val="IvDInstructiontext"/>
        <w:rPr>
          <w:rStyle w:val="IvDbodytextChar"/>
          <w:i w:val="0"/>
          <w:color w:val="auto"/>
          <w:sz w:val="20"/>
          <w:szCs w:val="20"/>
        </w:rPr>
      </w:pPr>
      <w:r>
        <w:rPr>
          <w:rStyle w:val="IvDbodytextChar"/>
          <w:i w:val="0"/>
          <w:color w:val="auto"/>
          <w:sz w:val="20"/>
          <w:szCs w:val="20"/>
        </w:rPr>
        <w:lastRenderedPageBreak/>
        <w:t>In our opinion, the RLF</w:t>
      </w:r>
      <w:r w:rsidR="00AF326C">
        <w:rPr>
          <w:rStyle w:val="IvDbodytextChar"/>
          <w:i w:val="0"/>
          <w:color w:val="auto"/>
          <w:sz w:val="20"/>
          <w:szCs w:val="20"/>
        </w:rPr>
        <w:t xml:space="preserve"> report can be kept </w:t>
      </w:r>
      <w:r w:rsidR="00EE0B44">
        <w:rPr>
          <w:rStyle w:val="IvDbodytextChar"/>
          <w:i w:val="0"/>
          <w:color w:val="auto"/>
          <w:sz w:val="20"/>
          <w:szCs w:val="20"/>
        </w:rPr>
        <w:t xml:space="preserve">by </w:t>
      </w:r>
      <w:r w:rsidR="006D694C">
        <w:rPr>
          <w:rStyle w:val="IvDbodytextChar"/>
          <w:i w:val="0"/>
          <w:color w:val="auto"/>
          <w:sz w:val="20"/>
          <w:szCs w:val="20"/>
        </w:rPr>
        <w:t xml:space="preserve">the </w:t>
      </w:r>
      <w:r w:rsidR="00EE0B44">
        <w:rPr>
          <w:rStyle w:val="IvDbodytextChar"/>
          <w:i w:val="0"/>
          <w:color w:val="auto"/>
          <w:sz w:val="20"/>
          <w:szCs w:val="20"/>
        </w:rPr>
        <w:t>UE for</w:t>
      </w:r>
      <w:r w:rsidR="00D06A96">
        <w:rPr>
          <w:rStyle w:val="IvDbodytextChar"/>
          <w:i w:val="0"/>
          <w:color w:val="auto"/>
          <w:sz w:val="20"/>
          <w:szCs w:val="20"/>
        </w:rPr>
        <w:t xml:space="preserve"> a successful MCG recovery</w:t>
      </w:r>
      <w:r w:rsidR="009B508A">
        <w:rPr>
          <w:rStyle w:val="IvDbodytextChar"/>
          <w:i w:val="0"/>
          <w:color w:val="auto"/>
          <w:sz w:val="20"/>
          <w:szCs w:val="20"/>
        </w:rPr>
        <w:t xml:space="preserve"> to report the MCG</w:t>
      </w:r>
      <w:r w:rsidR="00F73ECC">
        <w:rPr>
          <w:rStyle w:val="IvDbodytextChar"/>
          <w:i w:val="0"/>
          <w:color w:val="auto"/>
          <w:sz w:val="20"/>
          <w:szCs w:val="20"/>
        </w:rPr>
        <w:t xml:space="preserve"> failure recovery</w:t>
      </w:r>
      <w:r w:rsidR="009B508A">
        <w:rPr>
          <w:rStyle w:val="IvDbodytextChar"/>
          <w:i w:val="0"/>
          <w:color w:val="auto"/>
          <w:sz w:val="20"/>
          <w:szCs w:val="20"/>
        </w:rPr>
        <w:t xml:space="preserve"> status</w:t>
      </w:r>
      <w:r w:rsidR="00EA18E5">
        <w:rPr>
          <w:rStyle w:val="IvDbodytextChar"/>
          <w:i w:val="0"/>
          <w:color w:val="auto"/>
          <w:sz w:val="20"/>
          <w:szCs w:val="20"/>
        </w:rPr>
        <w:t xml:space="preserve"> to the network. </w:t>
      </w:r>
      <w:r w:rsidR="008F2045">
        <w:rPr>
          <w:rStyle w:val="IvDbodytextChar"/>
          <w:i w:val="0"/>
          <w:color w:val="auto"/>
          <w:sz w:val="20"/>
          <w:szCs w:val="20"/>
        </w:rPr>
        <w:t>For example</w:t>
      </w:r>
      <w:r w:rsidR="00853D5D">
        <w:rPr>
          <w:rStyle w:val="IvDbodytextChar"/>
          <w:i w:val="0"/>
          <w:color w:val="auto"/>
          <w:sz w:val="20"/>
          <w:szCs w:val="20"/>
        </w:rPr>
        <w:t>,</w:t>
      </w:r>
      <w:r w:rsidR="008F2045">
        <w:rPr>
          <w:rStyle w:val="IvDbodytextChar"/>
          <w:i w:val="0"/>
          <w:color w:val="auto"/>
          <w:sz w:val="20"/>
          <w:szCs w:val="20"/>
        </w:rPr>
        <w:t xml:space="preserve"> k</w:t>
      </w:r>
      <w:r w:rsidR="00C03326">
        <w:rPr>
          <w:rStyle w:val="IvDbodytextChar"/>
          <w:i w:val="0"/>
          <w:color w:val="auto"/>
          <w:sz w:val="20"/>
          <w:szCs w:val="20"/>
        </w:rPr>
        <w:t>eeping the RLF report after the successful MCG recovery enables the UE to log the time spent for a successful MCG recovery that is useful for the sake of T316 timer optimization.</w:t>
      </w:r>
      <w:r w:rsidR="00851C80">
        <w:rPr>
          <w:rStyle w:val="IvDbodytextChar"/>
          <w:i w:val="0"/>
          <w:color w:val="auto"/>
          <w:sz w:val="20"/>
          <w:szCs w:val="20"/>
        </w:rPr>
        <w:t xml:space="preserve"> Moreover</w:t>
      </w:r>
      <w:r w:rsidR="00495D09">
        <w:rPr>
          <w:rStyle w:val="IvDbodytextChar"/>
          <w:i w:val="0"/>
          <w:color w:val="auto"/>
          <w:sz w:val="20"/>
          <w:szCs w:val="20"/>
        </w:rPr>
        <w:t xml:space="preserve">, </w:t>
      </w:r>
      <w:r w:rsidR="00F808E0">
        <w:rPr>
          <w:rStyle w:val="IvDbodytextChar"/>
          <w:i w:val="0"/>
          <w:color w:val="auto"/>
          <w:sz w:val="20"/>
          <w:szCs w:val="20"/>
        </w:rPr>
        <w:t>the UE indicates the</w:t>
      </w:r>
      <w:r w:rsidR="00344C38">
        <w:rPr>
          <w:rStyle w:val="IvDbodytextChar"/>
          <w:i w:val="0"/>
          <w:color w:val="auto"/>
          <w:sz w:val="20"/>
          <w:szCs w:val="20"/>
        </w:rPr>
        <w:t xml:space="preserve"> RLF</w:t>
      </w:r>
      <w:r w:rsidR="00F808E0">
        <w:rPr>
          <w:rStyle w:val="IvDbodytextChar"/>
          <w:i w:val="0"/>
          <w:color w:val="auto"/>
          <w:sz w:val="20"/>
          <w:szCs w:val="20"/>
        </w:rPr>
        <w:t xml:space="preserve"> availability</w:t>
      </w:r>
      <w:r w:rsidR="00344C38">
        <w:rPr>
          <w:rStyle w:val="IvDbodytextChar"/>
          <w:i w:val="0"/>
          <w:color w:val="auto"/>
          <w:sz w:val="20"/>
          <w:szCs w:val="20"/>
        </w:rPr>
        <w:t xml:space="preserve"> </w:t>
      </w:r>
      <w:r w:rsidR="002706C8" w:rsidRPr="002706C8">
        <w:rPr>
          <w:rStyle w:val="IvDbodytextChar"/>
          <w:i w:val="0"/>
          <w:color w:val="auto"/>
          <w:sz w:val="20"/>
          <w:szCs w:val="20"/>
        </w:rPr>
        <w:t>in the following RRCReconfigurationComplete and other RRC complete messages</w:t>
      </w:r>
      <w:r w:rsidR="007215F2">
        <w:rPr>
          <w:rStyle w:val="IvDbodytextChar"/>
          <w:i w:val="0"/>
          <w:color w:val="auto"/>
          <w:sz w:val="20"/>
          <w:szCs w:val="20"/>
        </w:rPr>
        <w:t xml:space="preserve">. </w:t>
      </w:r>
      <w:r w:rsidR="00495D09">
        <w:rPr>
          <w:rStyle w:val="IvDbodytextChar"/>
          <w:i w:val="0"/>
          <w:color w:val="auto"/>
          <w:sz w:val="20"/>
          <w:szCs w:val="20"/>
        </w:rPr>
        <w:t>Hence, we propose the following</w:t>
      </w:r>
      <w:r w:rsidR="005D3CC5">
        <w:rPr>
          <w:rStyle w:val="IvDbodytextChar"/>
          <w:i w:val="0"/>
          <w:color w:val="auto"/>
          <w:sz w:val="20"/>
          <w:szCs w:val="20"/>
        </w:rPr>
        <w:t>:</w:t>
      </w:r>
    </w:p>
    <w:p w14:paraId="1EFE5F0D" w14:textId="77777777" w:rsidR="00D06A96" w:rsidRDefault="00D06A96" w:rsidP="00D06A96">
      <w:pPr>
        <w:pStyle w:val="IvDInstructiontext"/>
        <w:rPr>
          <w:rStyle w:val="IvDbodytextChar"/>
          <w:i w:val="0"/>
          <w:color w:val="auto"/>
          <w:sz w:val="20"/>
          <w:szCs w:val="20"/>
        </w:rPr>
      </w:pPr>
    </w:p>
    <w:p w14:paraId="1F914719" w14:textId="77777777" w:rsidR="00D06A96" w:rsidRDefault="00D06A96" w:rsidP="00D06A96">
      <w:pPr>
        <w:pStyle w:val="Proposal"/>
        <w:tabs>
          <w:tab w:val="num" w:pos="1304"/>
        </w:tabs>
        <w:jc w:val="left"/>
      </w:pPr>
      <w:bookmarkStart w:id="14" w:name="_Toc118379068"/>
      <w:r>
        <w:rPr>
          <w:lang w:val="en-US"/>
        </w:rPr>
        <w:t>UE does not delete the RLF report upon successful MCG recovery</w:t>
      </w:r>
      <w:r>
        <w:t>.</w:t>
      </w:r>
      <w:bookmarkEnd w:id="14"/>
    </w:p>
    <w:p w14:paraId="6604974A" w14:textId="77777777" w:rsidR="00D06A96" w:rsidRDefault="00D06A96" w:rsidP="00D06A96">
      <w:pPr>
        <w:pStyle w:val="IvDInstructiontext"/>
        <w:rPr>
          <w:rStyle w:val="IvDbodytextChar"/>
          <w:i w:val="0"/>
          <w:color w:val="auto"/>
          <w:sz w:val="20"/>
          <w:szCs w:val="20"/>
        </w:rPr>
      </w:pPr>
    </w:p>
    <w:p w14:paraId="592CE280" w14:textId="77777777" w:rsidR="00D06A96" w:rsidRDefault="00D06A96" w:rsidP="00D06A96">
      <w:pPr>
        <w:pStyle w:val="Proposal"/>
        <w:tabs>
          <w:tab w:val="num" w:pos="1304"/>
        </w:tabs>
        <w:jc w:val="left"/>
      </w:pPr>
      <w:bookmarkStart w:id="15" w:name="_Toc118379069"/>
      <w:r>
        <w:rPr>
          <w:lang w:val="en-US"/>
        </w:rPr>
        <w:t>Upon successful MCG recovery, the UE logs the time spent from initiation of MCG recovery to a successful MCG recovery (time of stopping T316) in the RLF report</w:t>
      </w:r>
      <w:r>
        <w:t>.</w:t>
      </w:r>
      <w:bookmarkEnd w:id="15"/>
    </w:p>
    <w:p w14:paraId="5AF1375D" w14:textId="544F84EE" w:rsidR="00724AE4" w:rsidRDefault="001A66ED" w:rsidP="002E33FC">
      <w:pPr>
        <w:pStyle w:val="IvDInstructiontext"/>
        <w:rPr>
          <w:rStyle w:val="IvDbodytextChar"/>
          <w:i w:val="0"/>
          <w:color w:val="auto"/>
          <w:sz w:val="20"/>
          <w:szCs w:val="20"/>
        </w:rPr>
      </w:pPr>
      <w:r>
        <w:rPr>
          <w:rStyle w:val="IvDbodytextChar"/>
          <w:i w:val="0"/>
          <w:color w:val="auto"/>
          <w:sz w:val="20"/>
          <w:szCs w:val="20"/>
          <w:lang w:val="en-GB"/>
        </w:rPr>
        <w:t xml:space="preserve">In general, </w:t>
      </w:r>
      <w:r w:rsidR="00B80FCF">
        <w:rPr>
          <w:rStyle w:val="IvDbodytextChar"/>
          <w:i w:val="0"/>
          <w:color w:val="auto"/>
          <w:sz w:val="20"/>
          <w:szCs w:val="20"/>
          <w:lang w:val="en-GB"/>
        </w:rPr>
        <w:t>t</w:t>
      </w:r>
      <w:r w:rsidR="008F669A">
        <w:rPr>
          <w:rStyle w:val="IvDbodytextChar"/>
          <w:i w:val="0"/>
          <w:color w:val="auto"/>
          <w:sz w:val="20"/>
          <w:szCs w:val="20"/>
          <w:lang w:val="en-GB"/>
        </w:rPr>
        <w:t>he</w:t>
      </w:r>
      <w:r w:rsidR="005A1DD8" w:rsidRPr="005A1DD8">
        <w:rPr>
          <w:rStyle w:val="IvDbodytextChar"/>
          <w:i w:val="0"/>
          <w:color w:val="auto"/>
          <w:sz w:val="20"/>
          <w:szCs w:val="20"/>
        </w:rPr>
        <w:t xml:space="preserve"> fast MCG recovery fails </w:t>
      </w:r>
      <w:r w:rsidR="00A702EC">
        <w:rPr>
          <w:rStyle w:val="IvDbodytextChar"/>
          <w:i w:val="0"/>
          <w:color w:val="auto"/>
          <w:sz w:val="20"/>
          <w:szCs w:val="20"/>
        </w:rPr>
        <w:t>due to the</w:t>
      </w:r>
      <w:r w:rsidR="00057BD3">
        <w:rPr>
          <w:rStyle w:val="IvDbodytextChar"/>
          <w:i w:val="0"/>
          <w:color w:val="auto"/>
          <w:sz w:val="20"/>
          <w:szCs w:val="20"/>
        </w:rPr>
        <w:t xml:space="preserve"> T316 </w:t>
      </w:r>
      <w:r w:rsidR="00A702EC">
        <w:rPr>
          <w:rStyle w:val="IvDbodytextChar"/>
          <w:i w:val="0"/>
          <w:color w:val="auto"/>
          <w:sz w:val="20"/>
          <w:szCs w:val="20"/>
        </w:rPr>
        <w:t xml:space="preserve">expiry </w:t>
      </w:r>
      <w:r w:rsidR="00534BEC">
        <w:rPr>
          <w:rStyle w:val="IvDbodytextChar"/>
          <w:i w:val="0"/>
          <w:color w:val="auto"/>
          <w:sz w:val="20"/>
          <w:szCs w:val="20"/>
        </w:rPr>
        <w:t xml:space="preserve">or </w:t>
      </w:r>
      <w:r w:rsidR="00E47A29">
        <w:rPr>
          <w:rStyle w:val="IvDbodytextChar"/>
          <w:i w:val="0"/>
          <w:color w:val="auto"/>
          <w:sz w:val="20"/>
          <w:szCs w:val="20"/>
        </w:rPr>
        <w:t>being unable to recover from the SCG</w:t>
      </w:r>
      <w:r w:rsidR="006C4D29">
        <w:rPr>
          <w:rStyle w:val="IvDbodytextChar"/>
          <w:i w:val="0"/>
          <w:color w:val="auto"/>
          <w:sz w:val="20"/>
          <w:szCs w:val="20"/>
        </w:rPr>
        <w:t xml:space="preserve"> leg</w:t>
      </w:r>
      <w:r w:rsidR="000A213A">
        <w:rPr>
          <w:rStyle w:val="IvDbodytextChar"/>
          <w:i w:val="0"/>
          <w:color w:val="auto"/>
          <w:sz w:val="20"/>
          <w:szCs w:val="20"/>
        </w:rPr>
        <w:t xml:space="preserve"> that occurs</w:t>
      </w:r>
      <w:r w:rsidR="00057BD3">
        <w:rPr>
          <w:rStyle w:val="IvDbodytextChar"/>
          <w:i w:val="0"/>
          <w:color w:val="auto"/>
          <w:sz w:val="20"/>
          <w:szCs w:val="20"/>
        </w:rPr>
        <w:t xml:space="preserve"> </w:t>
      </w:r>
      <w:r w:rsidR="00E26CBA">
        <w:rPr>
          <w:rStyle w:val="IvDbodytextChar"/>
          <w:i w:val="0"/>
          <w:color w:val="auto"/>
          <w:sz w:val="20"/>
          <w:szCs w:val="20"/>
        </w:rPr>
        <w:t>either</w:t>
      </w:r>
      <w:r w:rsidR="0524902B" w:rsidRPr="349E644B">
        <w:rPr>
          <w:rStyle w:val="IvDbodytextChar"/>
          <w:i w:val="0"/>
          <w:color w:val="auto"/>
          <w:sz w:val="20"/>
          <w:szCs w:val="20"/>
        </w:rPr>
        <w:t xml:space="preserve"> </w:t>
      </w:r>
      <w:r w:rsidR="000A213A">
        <w:rPr>
          <w:rStyle w:val="IvDbodytextChar"/>
          <w:i w:val="0"/>
          <w:color w:val="auto"/>
          <w:sz w:val="20"/>
          <w:szCs w:val="20"/>
        </w:rPr>
        <w:t>when</w:t>
      </w:r>
      <w:r w:rsidR="00057BD3">
        <w:rPr>
          <w:rStyle w:val="IvDbodytextChar"/>
          <w:i w:val="0"/>
          <w:color w:val="auto"/>
          <w:sz w:val="20"/>
          <w:szCs w:val="20"/>
        </w:rPr>
        <w:t xml:space="preserve"> the SCG has been already deactivated by the network</w:t>
      </w:r>
      <w:r w:rsidR="00724AE4" w:rsidRPr="00724AE4">
        <w:rPr>
          <w:rStyle w:val="IvDbodytextChar"/>
          <w:i w:val="0"/>
          <w:color w:val="auto"/>
          <w:sz w:val="20"/>
          <w:szCs w:val="20"/>
        </w:rPr>
        <w:t xml:space="preserve"> </w:t>
      </w:r>
      <w:r w:rsidR="00724AE4">
        <w:rPr>
          <w:rStyle w:val="IvDbodytextChar"/>
          <w:i w:val="0"/>
          <w:color w:val="auto"/>
          <w:sz w:val="20"/>
          <w:szCs w:val="20"/>
        </w:rPr>
        <w:t>or</w:t>
      </w:r>
      <w:r w:rsidR="000A213A">
        <w:rPr>
          <w:rStyle w:val="IvDbodytextChar"/>
          <w:i w:val="0"/>
          <w:color w:val="auto"/>
          <w:sz w:val="20"/>
          <w:szCs w:val="20"/>
        </w:rPr>
        <w:t xml:space="preserve"> when the SCG is</w:t>
      </w:r>
      <w:r w:rsidR="00B80FCF">
        <w:rPr>
          <w:rStyle w:val="IvDbodytextChar"/>
          <w:i w:val="0"/>
          <w:color w:val="auto"/>
          <w:sz w:val="20"/>
          <w:szCs w:val="20"/>
        </w:rPr>
        <w:t xml:space="preserve"> </w:t>
      </w:r>
      <w:r w:rsidR="00724AE4">
        <w:rPr>
          <w:rStyle w:val="IvDbodytextChar"/>
          <w:i w:val="0"/>
          <w:color w:val="auto"/>
          <w:sz w:val="20"/>
          <w:szCs w:val="20"/>
        </w:rPr>
        <w:t>suspended</w:t>
      </w:r>
      <w:r w:rsidR="008F669A">
        <w:rPr>
          <w:rStyle w:val="IvDbodytextChar"/>
          <w:i w:val="0"/>
          <w:color w:val="auto"/>
          <w:sz w:val="20"/>
          <w:szCs w:val="20"/>
        </w:rPr>
        <w:t>.</w:t>
      </w:r>
    </w:p>
    <w:p w14:paraId="0BC31D2A" w14:textId="5DE1FAB9" w:rsidR="00057BD3" w:rsidRDefault="00057BD3" w:rsidP="002E33FC">
      <w:pPr>
        <w:pStyle w:val="IvDInstructiontext"/>
        <w:rPr>
          <w:rStyle w:val="IvDbodytextChar"/>
          <w:i w:val="0"/>
          <w:color w:val="auto"/>
          <w:sz w:val="20"/>
          <w:szCs w:val="20"/>
        </w:rPr>
      </w:pPr>
      <w:r w:rsidRPr="002E33FC">
        <w:rPr>
          <w:rStyle w:val="IvDbodytextChar"/>
          <w:i w:val="0"/>
          <w:color w:val="auto"/>
          <w:sz w:val="20"/>
          <w:szCs w:val="20"/>
        </w:rPr>
        <w:t>In our opinion, when UE detects</w:t>
      </w:r>
      <w:r w:rsidR="00772549" w:rsidRPr="002E33FC">
        <w:rPr>
          <w:rStyle w:val="IvDbodytextChar"/>
          <w:i w:val="0"/>
          <w:color w:val="auto"/>
          <w:sz w:val="20"/>
          <w:szCs w:val="20"/>
        </w:rPr>
        <w:t xml:space="preserve"> the MCG failure recovery cause</w:t>
      </w:r>
      <w:r w:rsidRPr="002E33FC">
        <w:rPr>
          <w:rStyle w:val="IvDbodytextChar"/>
          <w:i w:val="0"/>
          <w:color w:val="auto"/>
          <w:sz w:val="20"/>
          <w:szCs w:val="20"/>
        </w:rPr>
        <w:t xml:space="preserve"> in dual connectivity operation (MR-DC operation), UE shall store both </w:t>
      </w:r>
      <w:r w:rsidRPr="006379E5">
        <w:rPr>
          <w:rStyle w:val="IvDbodytextChar"/>
          <w:i w:val="0"/>
          <w:color w:val="auto"/>
          <w:sz w:val="20"/>
          <w:szCs w:val="20"/>
          <w:u w:val="single"/>
        </w:rPr>
        <w:t>SCG and MCG</w:t>
      </w:r>
      <w:r w:rsidRPr="002E33FC">
        <w:rPr>
          <w:rStyle w:val="IvDbodytextChar"/>
          <w:i w:val="0"/>
          <w:color w:val="auto"/>
          <w:sz w:val="20"/>
          <w:szCs w:val="20"/>
        </w:rPr>
        <w:t xml:space="preserve"> related information at the time of RLF and report such information to the network via RLF report. Later, when RLF report is fetched by the network, the network realizes</w:t>
      </w:r>
      <w:r w:rsidR="00480A6B">
        <w:rPr>
          <w:rStyle w:val="IvDbodytextChar"/>
          <w:i w:val="0"/>
          <w:color w:val="auto"/>
          <w:sz w:val="20"/>
          <w:szCs w:val="20"/>
        </w:rPr>
        <w:t xml:space="preserve"> that</w:t>
      </w:r>
      <w:r w:rsidRPr="002E33FC">
        <w:rPr>
          <w:rStyle w:val="IvDbodytextChar"/>
          <w:i w:val="0"/>
          <w:color w:val="auto"/>
          <w:sz w:val="20"/>
          <w:szCs w:val="20"/>
        </w:rPr>
        <w:t xml:space="preserve"> the UE was in dual connectivity (DC) operation, MCG recovery procedure </w:t>
      </w:r>
      <w:r w:rsidR="00E008FA" w:rsidRPr="002E33FC">
        <w:rPr>
          <w:rStyle w:val="IvDbodytextChar"/>
          <w:i w:val="0"/>
          <w:color w:val="auto"/>
          <w:sz w:val="20"/>
          <w:szCs w:val="20"/>
        </w:rPr>
        <w:t xml:space="preserve">was unsuccessful due to </w:t>
      </w:r>
      <w:r w:rsidRPr="002E33FC">
        <w:rPr>
          <w:rStyle w:val="IvDbodytextChar"/>
          <w:i w:val="0"/>
          <w:color w:val="auto"/>
          <w:sz w:val="20"/>
          <w:szCs w:val="20"/>
        </w:rPr>
        <w:t>either</w:t>
      </w:r>
      <w:r w:rsidR="00C82941">
        <w:rPr>
          <w:rStyle w:val="IvDbodytextChar"/>
          <w:i w:val="0"/>
          <w:color w:val="auto"/>
          <w:sz w:val="20"/>
          <w:szCs w:val="20"/>
        </w:rPr>
        <w:t xml:space="preserve"> </w:t>
      </w:r>
      <w:r w:rsidR="00A17B3B" w:rsidRPr="002E33FC">
        <w:rPr>
          <w:rStyle w:val="IvDbodytextChar"/>
          <w:i w:val="0"/>
          <w:color w:val="auto"/>
          <w:sz w:val="20"/>
          <w:szCs w:val="20"/>
        </w:rPr>
        <w:t xml:space="preserve">t316 expiry </w:t>
      </w:r>
      <w:r w:rsidRPr="002E33FC">
        <w:rPr>
          <w:rStyle w:val="IvDbodytextChar"/>
          <w:i w:val="0"/>
          <w:color w:val="auto"/>
          <w:sz w:val="20"/>
          <w:szCs w:val="20"/>
        </w:rPr>
        <w:t xml:space="preserve">or </w:t>
      </w:r>
      <w:r w:rsidR="00063ECD">
        <w:rPr>
          <w:rStyle w:val="IvDbodytextChar"/>
          <w:i w:val="0"/>
          <w:color w:val="auto"/>
          <w:sz w:val="20"/>
          <w:szCs w:val="20"/>
        </w:rPr>
        <w:t xml:space="preserve">SCG </w:t>
      </w:r>
      <w:r w:rsidRPr="002E33FC">
        <w:rPr>
          <w:rStyle w:val="IvDbodytextChar"/>
          <w:i w:val="0"/>
          <w:color w:val="auto"/>
          <w:sz w:val="20"/>
          <w:szCs w:val="20"/>
        </w:rPr>
        <w:t>deactivation</w:t>
      </w:r>
      <w:r w:rsidR="00063ECD">
        <w:rPr>
          <w:rStyle w:val="IvDbodytextChar"/>
          <w:i w:val="0"/>
          <w:color w:val="auto"/>
          <w:sz w:val="20"/>
          <w:szCs w:val="20"/>
        </w:rPr>
        <w:t>/suspension</w:t>
      </w:r>
      <w:r w:rsidRPr="002E33FC">
        <w:rPr>
          <w:rStyle w:val="IvDbodytextChar"/>
          <w:i w:val="0"/>
          <w:color w:val="auto"/>
          <w:sz w:val="20"/>
          <w:szCs w:val="20"/>
        </w:rPr>
        <w:t xml:space="preserve">. Such information can be used by the network node to optimize its DC configuration in such a way </w:t>
      </w:r>
      <w:r w:rsidR="3BB3FFBB" w:rsidRPr="373A8316">
        <w:rPr>
          <w:rStyle w:val="IvDbodytextChar"/>
          <w:i w:val="0"/>
          <w:color w:val="auto"/>
          <w:sz w:val="20"/>
          <w:szCs w:val="20"/>
        </w:rPr>
        <w:t xml:space="preserve">allowing </w:t>
      </w:r>
      <w:r w:rsidR="7AEC9CC9" w:rsidRPr="373A8316">
        <w:rPr>
          <w:rStyle w:val="IvDbodytextChar"/>
          <w:i w:val="0"/>
          <w:color w:val="auto"/>
          <w:sz w:val="20"/>
          <w:szCs w:val="20"/>
        </w:rPr>
        <w:t>the</w:t>
      </w:r>
      <w:r w:rsidRPr="002E33FC">
        <w:rPr>
          <w:rStyle w:val="IvDbodytextChar"/>
          <w:i w:val="0"/>
          <w:color w:val="auto"/>
          <w:sz w:val="20"/>
          <w:szCs w:val="20"/>
        </w:rPr>
        <w:t xml:space="preserve"> UE to use the MCG link recovery procedure via SCG</w:t>
      </w:r>
      <w:r w:rsidR="002E33FC">
        <w:rPr>
          <w:rStyle w:val="IvDbodytextChar"/>
          <w:i w:val="0"/>
          <w:color w:val="auto"/>
          <w:sz w:val="20"/>
          <w:szCs w:val="20"/>
        </w:rPr>
        <w:t>.</w:t>
      </w:r>
      <w:r w:rsidR="006850EB">
        <w:rPr>
          <w:rStyle w:val="IvDbodytextChar"/>
          <w:i w:val="0"/>
          <w:color w:val="auto"/>
          <w:sz w:val="20"/>
          <w:szCs w:val="20"/>
        </w:rPr>
        <w:t xml:space="preserve">  In light of</w:t>
      </w:r>
      <w:r w:rsidR="75C2E5C5" w:rsidRPr="0FED37DC">
        <w:rPr>
          <w:rStyle w:val="IvDbodytextChar"/>
          <w:i w:val="0"/>
          <w:color w:val="auto"/>
          <w:sz w:val="20"/>
          <w:szCs w:val="20"/>
        </w:rPr>
        <w:t xml:space="preserve"> </w:t>
      </w:r>
      <w:r w:rsidR="2EBE1438" w:rsidRPr="0FED37DC">
        <w:rPr>
          <w:rStyle w:val="IvDbodytextChar"/>
          <w:i w:val="0"/>
          <w:color w:val="auto"/>
          <w:sz w:val="20"/>
          <w:szCs w:val="20"/>
        </w:rPr>
        <w:t>the</w:t>
      </w:r>
      <w:r w:rsidR="006850EB">
        <w:rPr>
          <w:rStyle w:val="IvDbodytextChar"/>
          <w:i w:val="0"/>
          <w:color w:val="auto"/>
          <w:sz w:val="20"/>
          <w:szCs w:val="20"/>
        </w:rPr>
        <w:t xml:space="preserve"> above, we propose</w:t>
      </w:r>
      <w:r w:rsidR="001D01E5">
        <w:rPr>
          <w:rStyle w:val="IvDbodytextChar"/>
          <w:i w:val="0"/>
          <w:color w:val="auto"/>
          <w:sz w:val="20"/>
          <w:szCs w:val="20"/>
        </w:rPr>
        <w:t>:</w:t>
      </w:r>
    </w:p>
    <w:p w14:paraId="1366906F" w14:textId="77777777" w:rsidR="002E33FC" w:rsidRDefault="002E33FC" w:rsidP="002E33FC">
      <w:pPr>
        <w:pStyle w:val="IvDInstructiontext"/>
      </w:pPr>
    </w:p>
    <w:p w14:paraId="1D3477F2" w14:textId="3BC44D16" w:rsidR="0075292F" w:rsidRPr="0075292F" w:rsidRDefault="00B571C2" w:rsidP="00057BD3">
      <w:pPr>
        <w:pStyle w:val="Proposal"/>
        <w:tabs>
          <w:tab w:val="num" w:pos="1304"/>
        </w:tabs>
        <w:jc w:val="left"/>
      </w:pPr>
      <w:bookmarkStart w:id="16" w:name="_Toc118379070"/>
      <w:r>
        <w:rPr>
          <w:lang w:val="en-US"/>
        </w:rPr>
        <w:t>Upon MCG recovery</w:t>
      </w:r>
      <w:r w:rsidRPr="00C93D71">
        <w:rPr>
          <w:lang w:val="en-US"/>
        </w:rPr>
        <w:t xml:space="preserve"> </w:t>
      </w:r>
      <w:r>
        <w:rPr>
          <w:lang w:val="en-US"/>
        </w:rPr>
        <w:t xml:space="preserve">failure, the </w:t>
      </w:r>
      <w:r>
        <w:t xml:space="preserve">UE logs the </w:t>
      </w:r>
      <w:r w:rsidR="00636FD4">
        <w:t xml:space="preserve">followings </w:t>
      </w:r>
      <w:r>
        <w:t>in the RLF report</w:t>
      </w:r>
      <w:r w:rsidR="00FF7CA0">
        <w:rPr>
          <w:rFonts w:cs="Arial"/>
        </w:rPr>
        <w:t>:</w:t>
      </w:r>
      <w:bookmarkEnd w:id="16"/>
    </w:p>
    <w:p w14:paraId="5742858F" w14:textId="14EA945A" w:rsidR="00057BD3" w:rsidRDefault="00B571C2" w:rsidP="0075292F">
      <w:pPr>
        <w:pStyle w:val="Proposal"/>
        <w:numPr>
          <w:ilvl w:val="0"/>
          <w:numId w:val="23"/>
        </w:numPr>
        <w:jc w:val="left"/>
      </w:pPr>
      <w:bookmarkStart w:id="17" w:name="_Toc118379071"/>
      <w:r>
        <w:t xml:space="preserve">the time of </w:t>
      </w:r>
      <w:r w:rsidR="0018406F">
        <w:t xml:space="preserve">fast </w:t>
      </w:r>
      <w:r>
        <w:t xml:space="preserve">MCG recovery failure (T316 </w:t>
      </w:r>
      <w:r w:rsidR="000C6C3B">
        <w:t>timer value</w:t>
      </w:r>
      <w:r>
        <w:t>)</w:t>
      </w:r>
      <w:bookmarkEnd w:id="17"/>
    </w:p>
    <w:p w14:paraId="39B6C318" w14:textId="56341EF6" w:rsidR="0075292F" w:rsidRDefault="0075292F" w:rsidP="0075292F">
      <w:pPr>
        <w:pStyle w:val="Proposal"/>
        <w:numPr>
          <w:ilvl w:val="0"/>
          <w:numId w:val="23"/>
        </w:numPr>
        <w:jc w:val="left"/>
      </w:pPr>
      <w:bookmarkStart w:id="18" w:name="_Toc118379072"/>
      <w:r>
        <w:t xml:space="preserve">SCG </w:t>
      </w:r>
      <w:r w:rsidR="003354CB">
        <w:t xml:space="preserve">failure </w:t>
      </w:r>
      <w:r>
        <w:t>cause</w:t>
      </w:r>
      <w:bookmarkEnd w:id="18"/>
    </w:p>
    <w:p w14:paraId="4EE36883" w14:textId="112ECDFE" w:rsidR="0052607C" w:rsidRDefault="0052607C" w:rsidP="0075292F">
      <w:pPr>
        <w:pStyle w:val="Proposal"/>
        <w:numPr>
          <w:ilvl w:val="0"/>
          <w:numId w:val="23"/>
        </w:numPr>
        <w:jc w:val="left"/>
      </w:pPr>
      <w:bookmarkStart w:id="19" w:name="_Toc118379073"/>
      <w:r w:rsidRPr="71B06DC2">
        <w:rPr>
          <w:rFonts w:cs="Arial"/>
        </w:rPr>
        <w:t>SCG</w:t>
      </w:r>
      <w:r>
        <w:rPr>
          <w:rFonts w:cs="Arial"/>
        </w:rPr>
        <w:t xml:space="preserve"> d</w:t>
      </w:r>
      <w:r w:rsidRPr="71B06DC2">
        <w:rPr>
          <w:rFonts w:cs="Arial"/>
        </w:rPr>
        <w:t>eactivated</w:t>
      </w:r>
      <w:r w:rsidR="008C1056">
        <w:rPr>
          <w:rFonts w:cs="Arial"/>
        </w:rPr>
        <w:t>/suspended indication</w:t>
      </w:r>
      <w:bookmarkEnd w:id="19"/>
    </w:p>
    <w:p w14:paraId="28162287" w14:textId="77777777" w:rsidR="006C6300" w:rsidRDefault="006C6300" w:rsidP="00323BBE">
      <w:pPr>
        <w:pStyle w:val="BodyText"/>
        <w:rPr>
          <w:lang w:val="en-US"/>
        </w:rPr>
      </w:pPr>
    </w:p>
    <w:p w14:paraId="5A1CBA2B" w14:textId="77777777" w:rsidR="00C01F33" w:rsidRPr="00CE0424" w:rsidRDefault="00C01F33" w:rsidP="00CE0424">
      <w:pPr>
        <w:pStyle w:val="Heading1"/>
      </w:pPr>
      <w:r w:rsidRPr="00CE0424">
        <w:t>Conclusion</w:t>
      </w:r>
    </w:p>
    <w:p w14:paraId="1B1EE242" w14:textId="695444D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0E0E9A7" w14:textId="77777777" w:rsidR="007F7E88" w:rsidRDefault="007F7E88" w:rsidP="008E065E">
      <w:pPr>
        <w:pStyle w:val="BodyText"/>
        <w:rPr>
          <w:b/>
          <w:bCs/>
        </w:rPr>
      </w:pPr>
    </w:p>
    <w:p w14:paraId="5353DC3E" w14:textId="77777777" w:rsidR="000A753B"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18379074" w:history="1">
        <w:r w:rsidR="000A753B" w:rsidRPr="007B2AA6">
          <w:rPr>
            <w:rStyle w:val="Hyperlink"/>
            <w:noProof/>
          </w:rPr>
          <w:t>Observation 1</w:t>
        </w:r>
        <w:r w:rsidR="000A753B">
          <w:rPr>
            <w:rFonts w:asciiTheme="minorHAnsi" w:eastAsiaTheme="minorEastAsia" w:hAnsiTheme="minorHAnsi" w:cstheme="minorBidi"/>
            <w:b w:val="0"/>
            <w:noProof/>
            <w:sz w:val="24"/>
            <w:szCs w:val="24"/>
            <w:lang w:val="en-SE" w:eastAsia="en-GB"/>
          </w:rPr>
          <w:tab/>
        </w:r>
        <w:r w:rsidR="000A753B" w:rsidRPr="007B2AA6">
          <w:rPr>
            <w:rStyle w:val="Hyperlink"/>
            <w:noProof/>
          </w:rPr>
          <w:t>While the UE transmits SCGFailureInformation the CPAC configurations e.g., candidate PSCell list and execution conditions exist in the UE context in the network.</w:t>
        </w:r>
      </w:hyperlink>
    </w:p>
    <w:p w14:paraId="53352BA3"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75" w:history="1">
        <w:r w:rsidR="000A753B" w:rsidRPr="007B2AA6">
          <w:rPr>
            <w:rStyle w:val="Hyperlink"/>
            <w:noProof/>
          </w:rPr>
          <w:t>Observation 2</w:t>
        </w:r>
        <w:r w:rsidR="000A753B">
          <w:rPr>
            <w:rFonts w:asciiTheme="minorHAnsi" w:eastAsiaTheme="minorEastAsia" w:hAnsiTheme="minorHAnsi" w:cstheme="minorBidi"/>
            <w:b w:val="0"/>
            <w:noProof/>
            <w:sz w:val="24"/>
            <w:szCs w:val="24"/>
            <w:lang w:val="en-SE" w:eastAsia="en-GB"/>
          </w:rPr>
          <w:tab/>
        </w:r>
        <w:r w:rsidR="000A753B" w:rsidRPr="007B2AA6">
          <w:rPr>
            <w:rStyle w:val="Hyperlink"/>
            <w:noProof/>
          </w:rPr>
          <w:t>At the time of SCGFailureInformation transmission, it is useful if the UE reports the MCG status e.g., whether MCG is close to failure by reporting T310 or T312 values if running at the MCG leg.</w:t>
        </w:r>
      </w:hyperlink>
    </w:p>
    <w:p w14:paraId="5E21CBE1" w14:textId="39D7E262" w:rsidR="006E1C82" w:rsidRDefault="006F6582" w:rsidP="00B17658">
      <w:pPr>
        <w:pStyle w:val="TableofFigures"/>
        <w:tabs>
          <w:tab w:val="right" w:leader="dot" w:pos="9629"/>
        </w:tabs>
        <w:rPr>
          <w:b w:val="0"/>
          <w:bCs/>
        </w:rPr>
      </w:pPr>
      <w:r>
        <w:rPr>
          <w:b w:val="0"/>
          <w:bCs/>
        </w:rPr>
        <w:fldChar w:fldCharType="end"/>
      </w: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5AEB71" w14:textId="77777777" w:rsidR="000A753B"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379059" w:history="1">
        <w:r w:rsidR="000A753B" w:rsidRPr="00BC67D6">
          <w:rPr>
            <w:rStyle w:val="Hyperlink"/>
            <w:noProof/>
          </w:rPr>
          <w:t>Proposal 1</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RAN2 deprioritizes NE-DC / EN-DC scenarios for SCG failure information report.</w:t>
        </w:r>
      </w:hyperlink>
    </w:p>
    <w:p w14:paraId="3906FB75"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0" w:history="1">
        <w:r w:rsidR="000A753B" w:rsidRPr="00BC67D6">
          <w:rPr>
            <w:rStyle w:val="Hyperlink"/>
            <w:noProof/>
          </w:rPr>
          <w:t>Proposal 2</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RAN2 prioritizes CPAC related optimization for SCG Failure information.</w:t>
        </w:r>
      </w:hyperlink>
    </w:p>
    <w:p w14:paraId="5BE99430"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1" w:history="1">
        <w:r w:rsidR="000A753B" w:rsidRPr="00BC67D6">
          <w:rPr>
            <w:rStyle w:val="Hyperlink"/>
            <w:noProof/>
          </w:rPr>
          <w:t>Proposal 3</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UE does not need to log CPAC configurations in the SCGFailureInformation.</w:t>
        </w:r>
      </w:hyperlink>
    </w:p>
    <w:p w14:paraId="2AE6E9BA"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2" w:history="1">
        <w:r w:rsidR="000A753B" w:rsidRPr="00BC67D6">
          <w:rPr>
            <w:rStyle w:val="Hyperlink"/>
            <w:noProof/>
          </w:rPr>
          <w:t>Proposal 4</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UE reports the following information in SCGFailureInformation message:</w:t>
        </w:r>
      </w:hyperlink>
    </w:p>
    <w:p w14:paraId="77A15ACF"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3" w:history="1">
        <w:r w:rsidR="000A753B" w:rsidRPr="00BC67D6">
          <w:rPr>
            <w:rStyle w:val="Hyperlink"/>
            <w:rFonts w:ascii="Symbol" w:hAnsi="Symbol"/>
            <w:noProof/>
            <w:lang w:val="en-US"/>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lang w:val="en-US"/>
          </w:rPr>
          <w:t>The time elapsed between reception of CPAC configuration and the CPAC execution​</w:t>
        </w:r>
      </w:hyperlink>
    </w:p>
    <w:p w14:paraId="0425BA07"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4" w:history="1">
        <w:r w:rsidR="000A753B" w:rsidRPr="00BC67D6">
          <w:rPr>
            <w:rStyle w:val="Hyperlink"/>
            <w:rFonts w:ascii="Symbol" w:hAnsi="Symbol"/>
            <w:noProof/>
            <w:lang w:val="en-US"/>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 xml:space="preserve">The time </w:t>
        </w:r>
        <w:r w:rsidR="000A753B" w:rsidRPr="00BC67D6">
          <w:rPr>
            <w:rStyle w:val="Hyperlink"/>
            <w:noProof/>
            <w:lang w:val="en-US"/>
          </w:rPr>
          <w:t>elapsed</w:t>
        </w:r>
        <w:r w:rsidR="000A753B" w:rsidRPr="00BC67D6">
          <w:rPr>
            <w:rStyle w:val="Hyperlink"/>
            <w:noProof/>
          </w:rPr>
          <w:t xml:space="preserve"> between the two CPAC execution events </w:t>
        </w:r>
        <w:r w:rsidR="000A753B" w:rsidRPr="00BC67D6">
          <w:rPr>
            <w:rStyle w:val="Hyperlink"/>
            <w:noProof/>
            <w:lang w:val="en-US"/>
          </w:rPr>
          <w:t>e.g., A3 and A5</w:t>
        </w:r>
      </w:hyperlink>
    </w:p>
    <w:p w14:paraId="365E57B7"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5" w:history="1">
        <w:r w:rsidR="000A753B" w:rsidRPr="00BC67D6">
          <w:rPr>
            <w:rStyle w:val="Hyperlink"/>
            <w:rFonts w:ascii="Symbol" w:hAnsi="Symbol"/>
            <w:noProof/>
            <w:lang w:val="en-US"/>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 xml:space="preserve">The </w:t>
        </w:r>
        <w:r w:rsidR="000A753B" w:rsidRPr="00BC67D6">
          <w:rPr>
            <w:rStyle w:val="Hyperlink"/>
            <w:noProof/>
            <w:lang w:val="en-US"/>
          </w:rPr>
          <w:t>first fulfilled event e.g., A3 or A5</w:t>
        </w:r>
      </w:hyperlink>
    </w:p>
    <w:p w14:paraId="5C57D1A8"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6" w:history="1">
        <w:r w:rsidR="000A753B" w:rsidRPr="00BC67D6">
          <w:rPr>
            <w:rStyle w:val="Hyperlink"/>
            <w:rFonts w:ascii="Symbol" w:hAnsi="Symbol"/>
            <w:noProof/>
            <w:lang w:val="en-US"/>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lang w:val="en-US"/>
          </w:rPr>
          <w:t>the MCG timers such as t310 and t312 values if they are running</w:t>
        </w:r>
      </w:hyperlink>
    </w:p>
    <w:p w14:paraId="3013137E"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7" w:history="1">
        <w:r w:rsidR="000A753B" w:rsidRPr="00BC67D6">
          <w:rPr>
            <w:rStyle w:val="Hyperlink"/>
            <w:rFonts w:ascii="Symbol" w:hAnsi="Symbol"/>
            <w:noProof/>
            <w:lang w:val="en-US"/>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lang w:val="en-US"/>
          </w:rPr>
          <w:t>RLF retransmission counter value</w:t>
        </w:r>
      </w:hyperlink>
    </w:p>
    <w:p w14:paraId="66DF8D1B"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8" w:history="1">
        <w:r w:rsidR="000A753B" w:rsidRPr="00BC67D6">
          <w:rPr>
            <w:rStyle w:val="Hyperlink"/>
            <w:noProof/>
          </w:rPr>
          <w:t>Proposal 5</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lang w:val="en-US"/>
          </w:rPr>
          <w:t>UE does not delete the RLF report upon successful MCG recovery</w:t>
        </w:r>
        <w:r w:rsidR="000A753B" w:rsidRPr="00BC67D6">
          <w:rPr>
            <w:rStyle w:val="Hyperlink"/>
            <w:noProof/>
          </w:rPr>
          <w:t>.</w:t>
        </w:r>
      </w:hyperlink>
    </w:p>
    <w:p w14:paraId="293537D3"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69" w:history="1">
        <w:r w:rsidR="000A753B" w:rsidRPr="00BC67D6">
          <w:rPr>
            <w:rStyle w:val="Hyperlink"/>
            <w:noProof/>
          </w:rPr>
          <w:t>Proposal 6</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lang w:val="en-US"/>
          </w:rPr>
          <w:t>Upon successful MCG recovery, the UE logs the time spent from initiation of MCG recovery to a successful MCG recovery (time of stopping T316) in the RLF report</w:t>
        </w:r>
        <w:r w:rsidR="000A753B" w:rsidRPr="00BC67D6">
          <w:rPr>
            <w:rStyle w:val="Hyperlink"/>
            <w:noProof/>
          </w:rPr>
          <w:t>.</w:t>
        </w:r>
      </w:hyperlink>
    </w:p>
    <w:p w14:paraId="79AB6C85"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70" w:history="1">
        <w:r w:rsidR="000A753B" w:rsidRPr="00BC67D6">
          <w:rPr>
            <w:rStyle w:val="Hyperlink"/>
            <w:noProof/>
          </w:rPr>
          <w:t>Proposal 7</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lang w:val="en-US"/>
          </w:rPr>
          <w:t xml:space="preserve">Upon MCG recovery failure, the </w:t>
        </w:r>
        <w:r w:rsidR="000A753B" w:rsidRPr="00BC67D6">
          <w:rPr>
            <w:rStyle w:val="Hyperlink"/>
            <w:noProof/>
          </w:rPr>
          <w:t>UE logs the followings in the RLF report</w:t>
        </w:r>
        <w:r w:rsidR="000A753B" w:rsidRPr="00BC67D6">
          <w:rPr>
            <w:rStyle w:val="Hyperlink"/>
            <w:rFonts w:cs="Arial"/>
            <w:noProof/>
          </w:rPr>
          <w:t>:</w:t>
        </w:r>
      </w:hyperlink>
    </w:p>
    <w:p w14:paraId="406F2679"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71" w:history="1">
        <w:r w:rsidR="000A753B" w:rsidRPr="00BC67D6">
          <w:rPr>
            <w:rStyle w:val="Hyperlink"/>
            <w:rFonts w:ascii="Symbol" w:hAnsi="Symbol"/>
            <w:noProof/>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the time of fast MCG recovery failure (T316 timer value)</w:t>
        </w:r>
      </w:hyperlink>
    </w:p>
    <w:p w14:paraId="0323C90D"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72" w:history="1">
        <w:r w:rsidR="000A753B" w:rsidRPr="00BC67D6">
          <w:rPr>
            <w:rStyle w:val="Hyperlink"/>
            <w:rFonts w:ascii="Symbol" w:hAnsi="Symbol"/>
            <w:noProof/>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noProof/>
          </w:rPr>
          <w:t>SCG failure cause</w:t>
        </w:r>
      </w:hyperlink>
    </w:p>
    <w:p w14:paraId="0EE4AA14" w14:textId="77777777" w:rsidR="000A753B"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9073" w:history="1">
        <w:r w:rsidR="000A753B" w:rsidRPr="00BC67D6">
          <w:rPr>
            <w:rStyle w:val="Hyperlink"/>
            <w:rFonts w:ascii="Symbol" w:hAnsi="Symbol"/>
            <w:noProof/>
          </w:rPr>
          <w:t></w:t>
        </w:r>
        <w:r w:rsidR="000A753B">
          <w:rPr>
            <w:rFonts w:asciiTheme="minorHAnsi" w:eastAsiaTheme="minorEastAsia" w:hAnsiTheme="minorHAnsi" w:cstheme="minorBidi"/>
            <w:b w:val="0"/>
            <w:noProof/>
            <w:sz w:val="24"/>
            <w:szCs w:val="24"/>
            <w:lang w:val="en-SE" w:eastAsia="en-GB"/>
          </w:rPr>
          <w:tab/>
        </w:r>
        <w:r w:rsidR="000A753B" w:rsidRPr="00BC67D6">
          <w:rPr>
            <w:rStyle w:val="Hyperlink"/>
            <w:rFonts w:cs="Arial"/>
            <w:noProof/>
          </w:rPr>
          <w:t>SCG deactivated/suspended indication</w:t>
        </w:r>
      </w:hyperlink>
    </w:p>
    <w:p w14:paraId="6D3FF599" w14:textId="755D7723" w:rsidR="00C01F33" w:rsidRPr="00CE0424" w:rsidRDefault="006E1C82" w:rsidP="00983BD5">
      <w:pPr>
        <w:pStyle w:val="TableofFigures"/>
        <w:tabs>
          <w:tab w:val="right" w:leader="dot" w:pos="9629"/>
        </w:tabs>
      </w:pPr>
      <w:r>
        <w:rPr>
          <w:b w:val="0"/>
          <w:bCs/>
          <w:lang w:val="en-US"/>
        </w:rPr>
        <w:fldChar w:fldCharType="end"/>
      </w:r>
    </w:p>
    <w:p w14:paraId="3BAAEE17" w14:textId="77777777" w:rsidR="003A7EF3" w:rsidRPr="00CE0424" w:rsidRDefault="003A7EF3" w:rsidP="00CE0424">
      <w:pPr>
        <w:pStyle w:val="BodyText"/>
      </w:pPr>
      <w:bookmarkStart w:id="20" w:name="_In-sequence_SDU_delivery"/>
      <w:bookmarkEnd w:id="20"/>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E229" w14:textId="77777777" w:rsidR="000F522D" w:rsidRDefault="000F522D">
      <w:r>
        <w:separator/>
      </w:r>
    </w:p>
  </w:endnote>
  <w:endnote w:type="continuationSeparator" w:id="0">
    <w:p w14:paraId="343093A9" w14:textId="77777777" w:rsidR="000F522D" w:rsidRDefault="000F522D">
      <w:r>
        <w:continuationSeparator/>
      </w:r>
    </w:p>
  </w:endnote>
  <w:endnote w:type="continuationNotice" w:id="1">
    <w:p w14:paraId="254F42E0" w14:textId="77777777" w:rsidR="000F522D" w:rsidRDefault="000F5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42355" w14:textId="77777777" w:rsidR="000F522D" w:rsidRDefault="000F522D">
      <w:r>
        <w:separator/>
      </w:r>
    </w:p>
  </w:footnote>
  <w:footnote w:type="continuationSeparator" w:id="0">
    <w:p w14:paraId="1743AB49" w14:textId="77777777" w:rsidR="000F522D" w:rsidRDefault="000F522D">
      <w:r>
        <w:continuationSeparator/>
      </w:r>
    </w:p>
  </w:footnote>
  <w:footnote w:type="continuationNotice" w:id="1">
    <w:p w14:paraId="4272ACC9" w14:textId="77777777" w:rsidR="000F522D" w:rsidRDefault="000F52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5E2657"/>
    <w:multiLevelType w:val="hybridMultilevel"/>
    <w:tmpl w:val="338875C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F11E1C"/>
    <w:multiLevelType w:val="hybridMultilevel"/>
    <w:tmpl w:val="9E3CCA80"/>
    <w:lvl w:ilvl="0" w:tplc="20000001">
      <w:start w:val="1"/>
      <w:numFmt w:val="bullet"/>
      <w:lvlText w:val=""/>
      <w:lvlJc w:val="left"/>
      <w:pPr>
        <w:ind w:left="2080" w:hanging="360"/>
      </w:pPr>
      <w:rPr>
        <w:rFonts w:ascii="Symbol" w:hAnsi="Symbol" w:hint="default"/>
      </w:rPr>
    </w:lvl>
    <w:lvl w:ilvl="1" w:tplc="20000003" w:tentative="1">
      <w:start w:val="1"/>
      <w:numFmt w:val="bullet"/>
      <w:lvlText w:val="o"/>
      <w:lvlJc w:val="left"/>
      <w:pPr>
        <w:ind w:left="2800" w:hanging="360"/>
      </w:pPr>
      <w:rPr>
        <w:rFonts w:ascii="Courier New" w:hAnsi="Courier New" w:cs="Courier New" w:hint="default"/>
      </w:rPr>
    </w:lvl>
    <w:lvl w:ilvl="2" w:tplc="20000005" w:tentative="1">
      <w:start w:val="1"/>
      <w:numFmt w:val="bullet"/>
      <w:lvlText w:val=""/>
      <w:lvlJc w:val="left"/>
      <w:pPr>
        <w:ind w:left="3520" w:hanging="360"/>
      </w:pPr>
      <w:rPr>
        <w:rFonts w:ascii="Wingdings" w:hAnsi="Wingdings" w:hint="default"/>
      </w:rPr>
    </w:lvl>
    <w:lvl w:ilvl="3" w:tplc="20000001" w:tentative="1">
      <w:start w:val="1"/>
      <w:numFmt w:val="bullet"/>
      <w:lvlText w:val=""/>
      <w:lvlJc w:val="left"/>
      <w:pPr>
        <w:ind w:left="4240" w:hanging="360"/>
      </w:pPr>
      <w:rPr>
        <w:rFonts w:ascii="Symbol" w:hAnsi="Symbol" w:hint="default"/>
      </w:rPr>
    </w:lvl>
    <w:lvl w:ilvl="4" w:tplc="20000003" w:tentative="1">
      <w:start w:val="1"/>
      <w:numFmt w:val="bullet"/>
      <w:lvlText w:val="o"/>
      <w:lvlJc w:val="left"/>
      <w:pPr>
        <w:ind w:left="4960" w:hanging="360"/>
      </w:pPr>
      <w:rPr>
        <w:rFonts w:ascii="Courier New" w:hAnsi="Courier New" w:cs="Courier New" w:hint="default"/>
      </w:rPr>
    </w:lvl>
    <w:lvl w:ilvl="5" w:tplc="20000005" w:tentative="1">
      <w:start w:val="1"/>
      <w:numFmt w:val="bullet"/>
      <w:lvlText w:val=""/>
      <w:lvlJc w:val="left"/>
      <w:pPr>
        <w:ind w:left="5680" w:hanging="360"/>
      </w:pPr>
      <w:rPr>
        <w:rFonts w:ascii="Wingdings" w:hAnsi="Wingdings" w:hint="default"/>
      </w:rPr>
    </w:lvl>
    <w:lvl w:ilvl="6" w:tplc="20000001" w:tentative="1">
      <w:start w:val="1"/>
      <w:numFmt w:val="bullet"/>
      <w:lvlText w:val=""/>
      <w:lvlJc w:val="left"/>
      <w:pPr>
        <w:ind w:left="6400" w:hanging="360"/>
      </w:pPr>
      <w:rPr>
        <w:rFonts w:ascii="Symbol" w:hAnsi="Symbol" w:hint="default"/>
      </w:rPr>
    </w:lvl>
    <w:lvl w:ilvl="7" w:tplc="20000003" w:tentative="1">
      <w:start w:val="1"/>
      <w:numFmt w:val="bullet"/>
      <w:lvlText w:val="o"/>
      <w:lvlJc w:val="left"/>
      <w:pPr>
        <w:ind w:left="7120" w:hanging="360"/>
      </w:pPr>
      <w:rPr>
        <w:rFonts w:ascii="Courier New" w:hAnsi="Courier New" w:cs="Courier New" w:hint="default"/>
      </w:rPr>
    </w:lvl>
    <w:lvl w:ilvl="8" w:tplc="20000005" w:tentative="1">
      <w:start w:val="1"/>
      <w:numFmt w:val="bullet"/>
      <w:lvlText w:val=""/>
      <w:lvlJc w:val="left"/>
      <w:pPr>
        <w:ind w:left="784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9720697"/>
    <w:multiLevelType w:val="hybridMultilevel"/>
    <w:tmpl w:val="117E6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4014482">
    <w:abstractNumId w:val="9"/>
  </w:num>
  <w:num w:numId="2" w16cid:durableId="1359041019">
    <w:abstractNumId w:val="8"/>
  </w:num>
  <w:num w:numId="3" w16cid:durableId="576482880">
    <w:abstractNumId w:val="0"/>
  </w:num>
  <w:num w:numId="4" w16cid:durableId="151724144">
    <w:abstractNumId w:val="10"/>
  </w:num>
  <w:num w:numId="5" w16cid:durableId="579294777">
    <w:abstractNumId w:val="11"/>
  </w:num>
  <w:num w:numId="6" w16cid:durableId="570390595">
    <w:abstractNumId w:val="14"/>
  </w:num>
  <w:num w:numId="7" w16cid:durableId="1305038791">
    <w:abstractNumId w:val="3"/>
  </w:num>
  <w:num w:numId="8" w16cid:durableId="942103702">
    <w:abstractNumId w:val="6"/>
  </w:num>
  <w:num w:numId="9" w16cid:durableId="37053319">
    <w:abstractNumId w:val="1"/>
  </w:num>
  <w:num w:numId="10" w16cid:durableId="387996230">
    <w:abstractNumId w:val="19"/>
  </w:num>
  <w:num w:numId="11" w16cid:durableId="1374882911">
    <w:abstractNumId w:val="7"/>
  </w:num>
  <w:num w:numId="12" w16cid:durableId="7223530">
    <w:abstractNumId w:val="17"/>
  </w:num>
  <w:num w:numId="13" w16cid:durableId="72052260">
    <w:abstractNumId w:val="18"/>
  </w:num>
  <w:num w:numId="14" w16cid:durableId="1318026259">
    <w:abstractNumId w:val="2"/>
  </w:num>
  <w:num w:numId="15" w16cid:durableId="1399016566">
    <w:abstractNumId w:val="5"/>
  </w:num>
  <w:num w:numId="16" w16cid:durableId="122620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1142163">
    <w:abstractNumId w:val="16"/>
  </w:num>
  <w:num w:numId="18" w16cid:durableId="441266527">
    <w:abstractNumId w:val="8"/>
    <w:lvlOverride w:ilvl="0">
      <w:startOverride w:val="1"/>
    </w:lvlOverride>
  </w:num>
  <w:num w:numId="19" w16cid:durableId="2000764017">
    <w:abstractNumId w:val="10"/>
    <w:lvlOverride w:ilvl="0">
      <w:startOverride w:val="1"/>
    </w:lvlOverride>
  </w:num>
  <w:num w:numId="20" w16cid:durableId="1803230243">
    <w:abstractNumId w:val="15"/>
  </w:num>
  <w:num w:numId="21" w16cid:durableId="1913153964">
    <w:abstractNumId w:val="4"/>
  </w:num>
  <w:num w:numId="22" w16cid:durableId="59183677">
    <w:abstractNumId w:val="12"/>
  </w:num>
  <w:num w:numId="23" w16cid:durableId="137088306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30C"/>
    <w:rsid w:val="00002A37"/>
    <w:rsid w:val="0000564C"/>
    <w:rsid w:val="00006446"/>
    <w:rsid w:val="00006896"/>
    <w:rsid w:val="00007CDC"/>
    <w:rsid w:val="00007F5B"/>
    <w:rsid w:val="00011B28"/>
    <w:rsid w:val="000133B5"/>
    <w:rsid w:val="0001394F"/>
    <w:rsid w:val="00015D15"/>
    <w:rsid w:val="000179D2"/>
    <w:rsid w:val="00021DA1"/>
    <w:rsid w:val="00025245"/>
    <w:rsid w:val="000255D8"/>
    <w:rsid w:val="0002564D"/>
    <w:rsid w:val="00025ECA"/>
    <w:rsid w:val="00026B49"/>
    <w:rsid w:val="000305C9"/>
    <w:rsid w:val="00031C39"/>
    <w:rsid w:val="000325B8"/>
    <w:rsid w:val="00034C15"/>
    <w:rsid w:val="00036BA1"/>
    <w:rsid w:val="00036F3C"/>
    <w:rsid w:val="000422E2"/>
    <w:rsid w:val="00042F22"/>
    <w:rsid w:val="000444EF"/>
    <w:rsid w:val="000513E5"/>
    <w:rsid w:val="00052A07"/>
    <w:rsid w:val="000534E3"/>
    <w:rsid w:val="0005606A"/>
    <w:rsid w:val="00057117"/>
    <w:rsid w:val="00057798"/>
    <w:rsid w:val="00057BD3"/>
    <w:rsid w:val="000616E7"/>
    <w:rsid w:val="00063ECD"/>
    <w:rsid w:val="0006487E"/>
    <w:rsid w:val="00064A75"/>
    <w:rsid w:val="00065911"/>
    <w:rsid w:val="00065E1A"/>
    <w:rsid w:val="00066DB7"/>
    <w:rsid w:val="000719A7"/>
    <w:rsid w:val="00073C77"/>
    <w:rsid w:val="0007666F"/>
    <w:rsid w:val="000766CB"/>
    <w:rsid w:val="00077E5F"/>
    <w:rsid w:val="0008036A"/>
    <w:rsid w:val="00080791"/>
    <w:rsid w:val="00081AE6"/>
    <w:rsid w:val="000855EB"/>
    <w:rsid w:val="00085B52"/>
    <w:rsid w:val="000866F2"/>
    <w:rsid w:val="0009009F"/>
    <w:rsid w:val="00091557"/>
    <w:rsid w:val="000924C1"/>
    <w:rsid w:val="000924F0"/>
    <w:rsid w:val="00093474"/>
    <w:rsid w:val="00094991"/>
    <w:rsid w:val="0009510F"/>
    <w:rsid w:val="000A14E8"/>
    <w:rsid w:val="000A1B7B"/>
    <w:rsid w:val="000A213A"/>
    <w:rsid w:val="000A4AF2"/>
    <w:rsid w:val="000A543E"/>
    <w:rsid w:val="000A56F2"/>
    <w:rsid w:val="000A753B"/>
    <w:rsid w:val="000B09F8"/>
    <w:rsid w:val="000B2719"/>
    <w:rsid w:val="000B3A8F"/>
    <w:rsid w:val="000B4AB9"/>
    <w:rsid w:val="000B58C3"/>
    <w:rsid w:val="000B5AB8"/>
    <w:rsid w:val="000B61E9"/>
    <w:rsid w:val="000C0417"/>
    <w:rsid w:val="000C133A"/>
    <w:rsid w:val="000C165A"/>
    <w:rsid w:val="000C1C20"/>
    <w:rsid w:val="000C2E19"/>
    <w:rsid w:val="000C3D32"/>
    <w:rsid w:val="000C5FA1"/>
    <w:rsid w:val="000C6C3B"/>
    <w:rsid w:val="000D03EA"/>
    <w:rsid w:val="000D0D07"/>
    <w:rsid w:val="000D2259"/>
    <w:rsid w:val="000D4797"/>
    <w:rsid w:val="000E0527"/>
    <w:rsid w:val="000E1E92"/>
    <w:rsid w:val="000E5A13"/>
    <w:rsid w:val="000F06D6"/>
    <w:rsid w:val="000F0EB1"/>
    <w:rsid w:val="000F1106"/>
    <w:rsid w:val="000F2803"/>
    <w:rsid w:val="000F3617"/>
    <w:rsid w:val="000F3BE9"/>
    <w:rsid w:val="000F3F6C"/>
    <w:rsid w:val="000F522D"/>
    <w:rsid w:val="000F5F43"/>
    <w:rsid w:val="000F6DF3"/>
    <w:rsid w:val="001005FF"/>
    <w:rsid w:val="001062FB"/>
    <w:rsid w:val="001063E6"/>
    <w:rsid w:val="00106915"/>
    <w:rsid w:val="00106F29"/>
    <w:rsid w:val="00113CF4"/>
    <w:rsid w:val="001153EA"/>
    <w:rsid w:val="00115643"/>
    <w:rsid w:val="00116765"/>
    <w:rsid w:val="001219F5"/>
    <w:rsid w:val="00121A20"/>
    <w:rsid w:val="00121ED4"/>
    <w:rsid w:val="0012377F"/>
    <w:rsid w:val="00124314"/>
    <w:rsid w:val="00126B4A"/>
    <w:rsid w:val="00127C5F"/>
    <w:rsid w:val="00131A7E"/>
    <w:rsid w:val="00132FD0"/>
    <w:rsid w:val="001344C0"/>
    <w:rsid w:val="001346FA"/>
    <w:rsid w:val="0013474B"/>
    <w:rsid w:val="00135252"/>
    <w:rsid w:val="00137AB5"/>
    <w:rsid w:val="00137F0B"/>
    <w:rsid w:val="001423E6"/>
    <w:rsid w:val="00146E96"/>
    <w:rsid w:val="00151E23"/>
    <w:rsid w:val="001526E0"/>
    <w:rsid w:val="001551B5"/>
    <w:rsid w:val="00161FF7"/>
    <w:rsid w:val="00162E10"/>
    <w:rsid w:val="001659C1"/>
    <w:rsid w:val="00170495"/>
    <w:rsid w:val="00173A8E"/>
    <w:rsid w:val="0017502C"/>
    <w:rsid w:val="0018143F"/>
    <w:rsid w:val="00181D2D"/>
    <w:rsid w:val="00181FF8"/>
    <w:rsid w:val="0018406F"/>
    <w:rsid w:val="0018434E"/>
    <w:rsid w:val="00185EBC"/>
    <w:rsid w:val="00190076"/>
    <w:rsid w:val="00190AC1"/>
    <w:rsid w:val="001914EE"/>
    <w:rsid w:val="0019341A"/>
    <w:rsid w:val="00193EF3"/>
    <w:rsid w:val="0019405E"/>
    <w:rsid w:val="001949E6"/>
    <w:rsid w:val="00195E3B"/>
    <w:rsid w:val="00196481"/>
    <w:rsid w:val="00196D38"/>
    <w:rsid w:val="00197DF9"/>
    <w:rsid w:val="001A1987"/>
    <w:rsid w:val="001A2564"/>
    <w:rsid w:val="001A6173"/>
    <w:rsid w:val="001A66ED"/>
    <w:rsid w:val="001A6CBA"/>
    <w:rsid w:val="001B0D97"/>
    <w:rsid w:val="001B5A5D"/>
    <w:rsid w:val="001C018B"/>
    <w:rsid w:val="001C1CE5"/>
    <w:rsid w:val="001C3D2A"/>
    <w:rsid w:val="001C4B1E"/>
    <w:rsid w:val="001C54A4"/>
    <w:rsid w:val="001C579C"/>
    <w:rsid w:val="001D01E5"/>
    <w:rsid w:val="001D1044"/>
    <w:rsid w:val="001D33E8"/>
    <w:rsid w:val="001D51BA"/>
    <w:rsid w:val="001D53E7"/>
    <w:rsid w:val="001D5A7A"/>
    <w:rsid w:val="001D6342"/>
    <w:rsid w:val="001D6D3E"/>
    <w:rsid w:val="001D6D53"/>
    <w:rsid w:val="001D759F"/>
    <w:rsid w:val="001E0387"/>
    <w:rsid w:val="001E20A7"/>
    <w:rsid w:val="001E23BA"/>
    <w:rsid w:val="001E4289"/>
    <w:rsid w:val="001E52DB"/>
    <w:rsid w:val="001E58E2"/>
    <w:rsid w:val="001E7AED"/>
    <w:rsid w:val="001F09D7"/>
    <w:rsid w:val="001F0DFC"/>
    <w:rsid w:val="001F3916"/>
    <w:rsid w:val="001F54C5"/>
    <w:rsid w:val="001F5E9E"/>
    <w:rsid w:val="001F662C"/>
    <w:rsid w:val="001F7074"/>
    <w:rsid w:val="00200490"/>
    <w:rsid w:val="00201941"/>
    <w:rsid w:val="002019BA"/>
    <w:rsid w:val="00201A0D"/>
    <w:rsid w:val="00201BEE"/>
    <w:rsid w:val="00201F3A"/>
    <w:rsid w:val="0020320A"/>
    <w:rsid w:val="00203F96"/>
    <w:rsid w:val="002069B2"/>
    <w:rsid w:val="00207BC2"/>
    <w:rsid w:val="00207FA3"/>
    <w:rsid w:val="0021130D"/>
    <w:rsid w:val="002113A1"/>
    <w:rsid w:val="00211E0F"/>
    <w:rsid w:val="00214DA8"/>
    <w:rsid w:val="00215423"/>
    <w:rsid w:val="002158FA"/>
    <w:rsid w:val="00220600"/>
    <w:rsid w:val="00220976"/>
    <w:rsid w:val="002224DB"/>
    <w:rsid w:val="00222B9F"/>
    <w:rsid w:val="00223FCB"/>
    <w:rsid w:val="002252C3"/>
    <w:rsid w:val="00225C54"/>
    <w:rsid w:val="0022702C"/>
    <w:rsid w:val="00230765"/>
    <w:rsid w:val="00230D18"/>
    <w:rsid w:val="002319E4"/>
    <w:rsid w:val="00231B6C"/>
    <w:rsid w:val="002326DD"/>
    <w:rsid w:val="0023396A"/>
    <w:rsid w:val="0023471E"/>
    <w:rsid w:val="00235632"/>
    <w:rsid w:val="00235872"/>
    <w:rsid w:val="00236E3D"/>
    <w:rsid w:val="00241559"/>
    <w:rsid w:val="002424A7"/>
    <w:rsid w:val="00242C6D"/>
    <w:rsid w:val="002435B3"/>
    <w:rsid w:val="002458EB"/>
    <w:rsid w:val="00245A93"/>
    <w:rsid w:val="002500C8"/>
    <w:rsid w:val="0025398B"/>
    <w:rsid w:val="002547C0"/>
    <w:rsid w:val="00255B53"/>
    <w:rsid w:val="00257543"/>
    <w:rsid w:val="002617E7"/>
    <w:rsid w:val="00261FB2"/>
    <w:rsid w:val="00264228"/>
    <w:rsid w:val="00264334"/>
    <w:rsid w:val="0026473E"/>
    <w:rsid w:val="00265EA5"/>
    <w:rsid w:val="00266214"/>
    <w:rsid w:val="00267C83"/>
    <w:rsid w:val="002706C8"/>
    <w:rsid w:val="0027144F"/>
    <w:rsid w:val="00271813"/>
    <w:rsid w:val="00271D21"/>
    <w:rsid w:val="00271F3A"/>
    <w:rsid w:val="00273278"/>
    <w:rsid w:val="002737F4"/>
    <w:rsid w:val="002805F5"/>
    <w:rsid w:val="00280751"/>
    <w:rsid w:val="00280AF5"/>
    <w:rsid w:val="0028280A"/>
    <w:rsid w:val="00285379"/>
    <w:rsid w:val="00286ACD"/>
    <w:rsid w:val="00287838"/>
    <w:rsid w:val="002907B5"/>
    <w:rsid w:val="002911BA"/>
    <w:rsid w:val="00292EB7"/>
    <w:rsid w:val="00296227"/>
    <w:rsid w:val="00296F44"/>
    <w:rsid w:val="0029777D"/>
    <w:rsid w:val="002A055E"/>
    <w:rsid w:val="002A1D4E"/>
    <w:rsid w:val="002A2869"/>
    <w:rsid w:val="002B24D6"/>
    <w:rsid w:val="002B70FD"/>
    <w:rsid w:val="002C0BC6"/>
    <w:rsid w:val="002C2AAB"/>
    <w:rsid w:val="002C41E6"/>
    <w:rsid w:val="002D071A"/>
    <w:rsid w:val="002D2A50"/>
    <w:rsid w:val="002D34B2"/>
    <w:rsid w:val="002D48B0"/>
    <w:rsid w:val="002D5449"/>
    <w:rsid w:val="002D5B37"/>
    <w:rsid w:val="002D68C6"/>
    <w:rsid w:val="002D7637"/>
    <w:rsid w:val="002E17F2"/>
    <w:rsid w:val="002E33FC"/>
    <w:rsid w:val="002E4555"/>
    <w:rsid w:val="002E7105"/>
    <w:rsid w:val="002E7CAE"/>
    <w:rsid w:val="002F1CF5"/>
    <w:rsid w:val="002F2771"/>
    <w:rsid w:val="002F37A9"/>
    <w:rsid w:val="002F3FDE"/>
    <w:rsid w:val="00301CE6"/>
    <w:rsid w:val="0030256B"/>
    <w:rsid w:val="0030501F"/>
    <w:rsid w:val="00307BA1"/>
    <w:rsid w:val="00307F8D"/>
    <w:rsid w:val="00310B78"/>
    <w:rsid w:val="00311702"/>
    <w:rsid w:val="00311E82"/>
    <w:rsid w:val="00313FD6"/>
    <w:rsid w:val="003143BD"/>
    <w:rsid w:val="0031517C"/>
    <w:rsid w:val="00315363"/>
    <w:rsid w:val="003157BC"/>
    <w:rsid w:val="00315BD3"/>
    <w:rsid w:val="003203ED"/>
    <w:rsid w:val="00321300"/>
    <w:rsid w:val="00322C9F"/>
    <w:rsid w:val="003230CD"/>
    <w:rsid w:val="00323BBE"/>
    <w:rsid w:val="003240C0"/>
    <w:rsid w:val="00324D23"/>
    <w:rsid w:val="003277FB"/>
    <w:rsid w:val="00330611"/>
    <w:rsid w:val="00331751"/>
    <w:rsid w:val="00333244"/>
    <w:rsid w:val="003335A3"/>
    <w:rsid w:val="00334579"/>
    <w:rsid w:val="003354CB"/>
    <w:rsid w:val="00335858"/>
    <w:rsid w:val="00336BDA"/>
    <w:rsid w:val="00336F0B"/>
    <w:rsid w:val="00342BD7"/>
    <w:rsid w:val="00344C38"/>
    <w:rsid w:val="00346DB5"/>
    <w:rsid w:val="003477B1"/>
    <w:rsid w:val="003558A5"/>
    <w:rsid w:val="00356576"/>
    <w:rsid w:val="00357380"/>
    <w:rsid w:val="003602D9"/>
    <w:rsid w:val="003604CE"/>
    <w:rsid w:val="00370E47"/>
    <w:rsid w:val="00371337"/>
    <w:rsid w:val="003724B3"/>
    <w:rsid w:val="00373320"/>
    <w:rsid w:val="003742AC"/>
    <w:rsid w:val="00377CA4"/>
    <w:rsid w:val="00377CE1"/>
    <w:rsid w:val="00385BF0"/>
    <w:rsid w:val="0039293B"/>
    <w:rsid w:val="0039317A"/>
    <w:rsid w:val="003939FF"/>
    <w:rsid w:val="0039569A"/>
    <w:rsid w:val="003A2223"/>
    <w:rsid w:val="003A2A0F"/>
    <w:rsid w:val="003A45A1"/>
    <w:rsid w:val="003A5B0A"/>
    <w:rsid w:val="003A6BAC"/>
    <w:rsid w:val="003A70A4"/>
    <w:rsid w:val="003A7EF3"/>
    <w:rsid w:val="003B159C"/>
    <w:rsid w:val="003B3084"/>
    <w:rsid w:val="003B3614"/>
    <w:rsid w:val="003B369F"/>
    <w:rsid w:val="003B36A3"/>
    <w:rsid w:val="003B5F97"/>
    <w:rsid w:val="003B64BB"/>
    <w:rsid w:val="003B7FE5"/>
    <w:rsid w:val="003C11C8"/>
    <w:rsid w:val="003C2702"/>
    <w:rsid w:val="003C3CE2"/>
    <w:rsid w:val="003C6C7E"/>
    <w:rsid w:val="003C6D14"/>
    <w:rsid w:val="003C7806"/>
    <w:rsid w:val="003C7BAE"/>
    <w:rsid w:val="003D109F"/>
    <w:rsid w:val="003D2478"/>
    <w:rsid w:val="003D3810"/>
    <w:rsid w:val="003D3C45"/>
    <w:rsid w:val="003D5B1F"/>
    <w:rsid w:val="003E15FA"/>
    <w:rsid w:val="003E2EE3"/>
    <w:rsid w:val="003E55E4"/>
    <w:rsid w:val="003E5799"/>
    <w:rsid w:val="003E5F81"/>
    <w:rsid w:val="003E6AF4"/>
    <w:rsid w:val="003E74E3"/>
    <w:rsid w:val="003F05C7"/>
    <w:rsid w:val="003F2CD4"/>
    <w:rsid w:val="003F4ED9"/>
    <w:rsid w:val="003F6BBE"/>
    <w:rsid w:val="004000E8"/>
    <w:rsid w:val="0040102C"/>
    <w:rsid w:val="0040289C"/>
    <w:rsid w:val="00402E2B"/>
    <w:rsid w:val="004050A2"/>
    <w:rsid w:val="0040512B"/>
    <w:rsid w:val="00405CA5"/>
    <w:rsid w:val="00407CD3"/>
    <w:rsid w:val="00410134"/>
    <w:rsid w:val="00410B72"/>
    <w:rsid w:val="00410C16"/>
    <w:rsid w:val="00410F18"/>
    <w:rsid w:val="0041263E"/>
    <w:rsid w:val="00412817"/>
    <w:rsid w:val="00413AAC"/>
    <w:rsid w:val="00413B76"/>
    <w:rsid w:val="00413E92"/>
    <w:rsid w:val="00415F32"/>
    <w:rsid w:val="00421105"/>
    <w:rsid w:val="00422AA4"/>
    <w:rsid w:val="004242F4"/>
    <w:rsid w:val="00427248"/>
    <w:rsid w:val="00433AEE"/>
    <w:rsid w:val="00437447"/>
    <w:rsid w:val="00441A92"/>
    <w:rsid w:val="00441ED5"/>
    <w:rsid w:val="00442771"/>
    <w:rsid w:val="004431DC"/>
    <w:rsid w:val="00443895"/>
    <w:rsid w:val="00444F56"/>
    <w:rsid w:val="00446488"/>
    <w:rsid w:val="0044756F"/>
    <w:rsid w:val="004517AA"/>
    <w:rsid w:val="00452CAC"/>
    <w:rsid w:val="00457565"/>
    <w:rsid w:val="00457914"/>
    <w:rsid w:val="00457B71"/>
    <w:rsid w:val="00464E33"/>
    <w:rsid w:val="004669E2"/>
    <w:rsid w:val="00470446"/>
    <w:rsid w:val="00470C31"/>
    <w:rsid w:val="00471DE0"/>
    <w:rsid w:val="004734D0"/>
    <w:rsid w:val="0047556B"/>
    <w:rsid w:val="00477768"/>
    <w:rsid w:val="004778C0"/>
    <w:rsid w:val="0047794F"/>
    <w:rsid w:val="00480A6B"/>
    <w:rsid w:val="004909A1"/>
    <w:rsid w:val="00492BC5"/>
    <w:rsid w:val="004938F3"/>
    <w:rsid w:val="00495D09"/>
    <w:rsid w:val="004964F1"/>
    <w:rsid w:val="004A16BC"/>
    <w:rsid w:val="004A2B94"/>
    <w:rsid w:val="004A3D98"/>
    <w:rsid w:val="004A7ABA"/>
    <w:rsid w:val="004B25F5"/>
    <w:rsid w:val="004B409E"/>
    <w:rsid w:val="004B6F6A"/>
    <w:rsid w:val="004B7397"/>
    <w:rsid w:val="004B7C0C"/>
    <w:rsid w:val="004C23B0"/>
    <w:rsid w:val="004C3898"/>
    <w:rsid w:val="004C3E95"/>
    <w:rsid w:val="004C4A92"/>
    <w:rsid w:val="004D0964"/>
    <w:rsid w:val="004D36B1"/>
    <w:rsid w:val="004D5C58"/>
    <w:rsid w:val="004D60FE"/>
    <w:rsid w:val="004D7EBD"/>
    <w:rsid w:val="004E2680"/>
    <w:rsid w:val="004E28F9"/>
    <w:rsid w:val="004E3AE2"/>
    <w:rsid w:val="004E462E"/>
    <w:rsid w:val="004E56DC"/>
    <w:rsid w:val="004E76F4"/>
    <w:rsid w:val="004F0B4E"/>
    <w:rsid w:val="004F0B6C"/>
    <w:rsid w:val="004F13F1"/>
    <w:rsid w:val="004F2078"/>
    <w:rsid w:val="004F4DA3"/>
    <w:rsid w:val="004F59F1"/>
    <w:rsid w:val="004F7181"/>
    <w:rsid w:val="0050571A"/>
    <w:rsid w:val="00506557"/>
    <w:rsid w:val="0050677A"/>
    <w:rsid w:val="005102ED"/>
    <w:rsid w:val="005108D8"/>
    <w:rsid w:val="005116F9"/>
    <w:rsid w:val="005153A7"/>
    <w:rsid w:val="005219CF"/>
    <w:rsid w:val="00522427"/>
    <w:rsid w:val="00523070"/>
    <w:rsid w:val="00525FF2"/>
    <w:rsid w:val="0052607C"/>
    <w:rsid w:val="00527B90"/>
    <w:rsid w:val="0053214A"/>
    <w:rsid w:val="00532B8C"/>
    <w:rsid w:val="0053363C"/>
    <w:rsid w:val="00534B59"/>
    <w:rsid w:val="00534BEC"/>
    <w:rsid w:val="00535279"/>
    <w:rsid w:val="00536676"/>
    <w:rsid w:val="00536759"/>
    <w:rsid w:val="0053725F"/>
    <w:rsid w:val="00537B85"/>
    <w:rsid w:val="00537C62"/>
    <w:rsid w:val="00537E1A"/>
    <w:rsid w:val="00546970"/>
    <w:rsid w:val="00547CC4"/>
    <w:rsid w:val="00553BB2"/>
    <w:rsid w:val="00554D1E"/>
    <w:rsid w:val="00554E19"/>
    <w:rsid w:val="00555463"/>
    <w:rsid w:val="0056121F"/>
    <w:rsid w:val="0056441F"/>
    <w:rsid w:val="00566CAA"/>
    <w:rsid w:val="00572505"/>
    <w:rsid w:val="00573771"/>
    <w:rsid w:val="00573E29"/>
    <w:rsid w:val="00577786"/>
    <w:rsid w:val="00582809"/>
    <w:rsid w:val="00582B42"/>
    <w:rsid w:val="0058757D"/>
    <w:rsid w:val="0058798C"/>
    <w:rsid w:val="005900FA"/>
    <w:rsid w:val="00590E8D"/>
    <w:rsid w:val="005935A4"/>
    <w:rsid w:val="005948C2"/>
    <w:rsid w:val="00595DCA"/>
    <w:rsid w:val="0059779B"/>
    <w:rsid w:val="00597FB3"/>
    <w:rsid w:val="005A1DD8"/>
    <w:rsid w:val="005A208D"/>
    <w:rsid w:val="005A209A"/>
    <w:rsid w:val="005A662D"/>
    <w:rsid w:val="005A7DBB"/>
    <w:rsid w:val="005B1409"/>
    <w:rsid w:val="005B35D7"/>
    <w:rsid w:val="005B3818"/>
    <w:rsid w:val="005B392A"/>
    <w:rsid w:val="005B3AA3"/>
    <w:rsid w:val="005B4F3C"/>
    <w:rsid w:val="005B6F83"/>
    <w:rsid w:val="005C10B6"/>
    <w:rsid w:val="005C1C6D"/>
    <w:rsid w:val="005C3092"/>
    <w:rsid w:val="005C74FB"/>
    <w:rsid w:val="005D1602"/>
    <w:rsid w:val="005D3203"/>
    <w:rsid w:val="005D3CC5"/>
    <w:rsid w:val="005D3E2D"/>
    <w:rsid w:val="005D5D93"/>
    <w:rsid w:val="005E0CDD"/>
    <w:rsid w:val="005E385F"/>
    <w:rsid w:val="005E5B81"/>
    <w:rsid w:val="005F2CB1"/>
    <w:rsid w:val="005F3025"/>
    <w:rsid w:val="005F3980"/>
    <w:rsid w:val="005F618C"/>
    <w:rsid w:val="005F70BD"/>
    <w:rsid w:val="005F7737"/>
    <w:rsid w:val="0060283C"/>
    <w:rsid w:val="00604F14"/>
    <w:rsid w:val="00605083"/>
    <w:rsid w:val="00611B83"/>
    <w:rsid w:val="00612891"/>
    <w:rsid w:val="00613257"/>
    <w:rsid w:val="00620A71"/>
    <w:rsid w:val="00620D80"/>
    <w:rsid w:val="00622407"/>
    <w:rsid w:val="006234A6"/>
    <w:rsid w:val="006259E4"/>
    <w:rsid w:val="006273D4"/>
    <w:rsid w:val="00630001"/>
    <w:rsid w:val="006311B3"/>
    <w:rsid w:val="0063184B"/>
    <w:rsid w:val="0063284C"/>
    <w:rsid w:val="00635D2D"/>
    <w:rsid w:val="00636398"/>
    <w:rsid w:val="006368D3"/>
    <w:rsid w:val="00636FD4"/>
    <w:rsid w:val="006377EC"/>
    <w:rsid w:val="006379E5"/>
    <w:rsid w:val="0064151F"/>
    <w:rsid w:val="00641533"/>
    <w:rsid w:val="0064208D"/>
    <w:rsid w:val="00643475"/>
    <w:rsid w:val="0064396A"/>
    <w:rsid w:val="00644A73"/>
    <w:rsid w:val="0064624E"/>
    <w:rsid w:val="00650AB9"/>
    <w:rsid w:val="00653742"/>
    <w:rsid w:val="006548F4"/>
    <w:rsid w:val="00654F89"/>
    <w:rsid w:val="00655733"/>
    <w:rsid w:val="00655ACD"/>
    <w:rsid w:val="006563AB"/>
    <w:rsid w:val="00656A92"/>
    <w:rsid w:val="00656DDE"/>
    <w:rsid w:val="0066011D"/>
    <w:rsid w:val="006607C0"/>
    <w:rsid w:val="006611EF"/>
    <w:rsid w:val="006613A6"/>
    <w:rsid w:val="0066155F"/>
    <w:rsid w:val="006627A2"/>
    <w:rsid w:val="006634E6"/>
    <w:rsid w:val="0066540E"/>
    <w:rsid w:val="006655EE"/>
    <w:rsid w:val="00667172"/>
    <w:rsid w:val="00667EE7"/>
    <w:rsid w:val="00670922"/>
    <w:rsid w:val="00670BE1"/>
    <w:rsid w:val="0067218F"/>
    <w:rsid w:val="006741F2"/>
    <w:rsid w:val="00674CAA"/>
    <w:rsid w:val="00674CC3"/>
    <w:rsid w:val="00675C72"/>
    <w:rsid w:val="00676E24"/>
    <w:rsid w:val="006771F9"/>
    <w:rsid w:val="00677570"/>
    <w:rsid w:val="006776D7"/>
    <w:rsid w:val="00677952"/>
    <w:rsid w:val="00681003"/>
    <w:rsid w:val="006815B3"/>
    <w:rsid w:val="006817C9"/>
    <w:rsid w:val="00683ECE"/>
    <w:rsid w:val="006850EB"/>
    <w:rsid w:val="006854E5"/>
    <w:rsid w:val="006931E0"/>
    <w:rsid w:val="00693A86"/>
    <w:rsid w:val="00695FC2"/>
    <w:rsid w:val="00696949"/>
    <w:rsid w:val="00697052"/>
    <w:rsid w:val="006975F3"/>
    <w:rsid w:val="006A1439"/>
    <w:rsid w:val="006A46FB"/>
    <w:rsid w:val="006A48A6"/>
    <w:rsid w:val="006A5229"/>
    <w:rsid w:val="006A5CC6"/>
    <w:rsid w:val="006A5E28"/>
    <w:rsid w:val="006A697B"/>
    <w:rsid w:val="006A7AFF"/>
    <w:rsid w:val="006B0F56"/>
    <w:rsid w:val="006B1816"/>
    <w:rsid w:val="006B2099"/>
    <w:rsid w:val="006B50CF"/>
    <w:rsid w:val="006C03B8"/>
    <w:rsid w:val="006C4D29"/>
    <w:rsid w:val="006C5EC9"/>
    <w:rsid w:val="006C6059"/>
    <w:rsid w:val="006C6300"/>
    <w:rsid w:val="006C7522"/>
    <w:rsid w:val="006D5F1F"/>
    <w:rsid w:val="006D694C"/>
    <w:rsid w:val="006D6F08"/>
    <w:rsid w:val="006D6F3D"/>
    <w:rsid w:val="006E062C"/>
    <w:rsid w:val="006E1C82"/>
    <w:rsid w:val="006E20F9"/>
    <w:rsid w:val="006E28B7"/>
    <w:rsid w:val="006E2A9B"/>
    <w:rsid w:val="006E3310"/>
    <w:rsid w:val="006E4E39"/>
    <w:rsid w:val="006E565E"/>
    <w:rsid w:val="006E673D"/>
    <w:rsid w:val="006E7D3B"/>
    <w:rsid w:val="006F1B70"/>
    <w:rsid w:val="006F2FC4"/>
    <w:rsid w:val="006F312F"/>
    <w:rsid w:val="006F341D"/>
    <w:rsid w:val="006F3CDE"/>
    <w:rsid w:val="006F58D4"/>
    <w:rsid w:val="006F6582"/>
    <w:rsid w:val="0070346E"/>
    <w:rsid w:val="007047E3"/>
    <w:rsid w:val="00704EDB"/>
    <w:rsid w:val="00706101"/>
    <w:rsid w:val="00707072"/>
    <w:rsid w:val="00707D61"/>
    <w:rsid w:val="00712287"/>
    <w:rsid w:val="00712772"/>
    <w:rsid w:val="0071296A"/>
    <w:rsid w:val="00713E69"/>
    <w:rsid w:val="0071421B"/>
    <w:rsid w:val="007148D3"/>
    <w:rsid w:val="007157F7"/>
    <w:rsid w:val="00715B9A"/>
    <w:rsid w:val="00721577"/>
    <w:rsid w:val="007215F2"/>
    <w:rsid w:val="00722AC1"/>
    <w:rsid w:val="0072397D"/>
    <w:rsid w:val="007249E0"/>
    <w:rsid w:val="00724AE4"/>
    <w:rsid w:val="0072503C"/>
    <w:rsid w:val="007257D0"/>
    <w:rsid w:val="00726EA6"/>
    <w:rsid w:val="00727208"/>
    <w:rsid w:val="00727680"/>
    <w:rsid w:val="007324E9"/>
    <w:rsid w:val="007348B1"/>
    <w:rsid w:val="00734DCB"/>
    <w:rsid w:val="007362A6"/>
    <w:rsid w:val="00736D7D"/>
    <w:rsid w:val="00740E58"/>
    <w:rsid w:val="007445A0"/>
    <w:rsid w:val="0074524B"/>
    <w:rsid w:val="00747D8B"/>
    <w:rsid w:val="00751228"/>
    <w:rsid w:val="00752699"/>
    <w:rsid w:val="0075292F"/>
    <w:rsid w:val="00752E7A"/>
    <w:rsid w:val="00752FF3"/>
    <w:rsid w:val="007546ED"/>
    <w:rsid w:val="007571E1"/>
    <w:rsid w:val="0075770F"/>
    <w:rsid w:val="00757A16"/>
    <w:rsid w:val="007604B2"/>
    <w:rsid w:val="00760C90"/>
    <w:rsid w:val="00761451"/>
    <w:rsid w:val="00765281"/>
    <w:rsid w:val="00766BAD"/>
    <w:rsid w:val="00772549"/>
    <w:rsid w:val="007729A2"/>
    <w:rsid w:val="007748F7"/>
    <w:rsid w:val="007755F2"/>
    <w:rsid w:val="00776971"/>
    <w:rsid w:val="00780A80"/>
    <w:rsid w:val="0078177E"/>
    <w:rsid w:val="0078304C"/>
    <w:rsid w:val="007831F8"/>
    <w:rsid w:val="00783673"/>
    <w:rsid w:val="00785490"/>
    <w:rsid w:val="007862BE"/>
    <w:rsid w:val="00790AB8"/>
    <w:rsid w:val="00791415"/>
    <w:rsid w:val="007925EA"/>
    <w:rsid w:val="00793CD8"/>
    <w:rsid w:val="00795C92"/>
    <w:rsid w:val="00796231"/>
    <w:rsid w:val="007A044D"/>
    <w:rsid w:val="007A1CB3"/>
    <w:rsid w:val="007A28C3"/>
    <w:rsid w:val="007A306F"/>
    <w:rsid w:val="007A43A6"/>
    <w:rsid w:val="007A58A6"/>
    <w:rsid w:val="007B29B6"/>
    <w:rsid w:val="007B3D2D"/>
    <w:rsid w:val="007B50AE"/>
    <w:rsid w:val="007B51DF"/>
    <w:rsid w:val="007B76EC"/>
    <w:rsid w:val="007C0370"/>
    <w:rsid w:val="007C05DD"/>
    <w:rsid w:val="007C0702"/>
    <w:rsid w:val="007C3D18"/>
    <w:rsid w:val="007C3DFD"/>
    <w:rsid w:val="007C60BF"/>
    <w:rsid w:val="007C6A07"/>
    <w:rsid w:val="007C75A1"/>
    <w:rsid w:val="007C77A5"/>
    <w:rsid w:val="007D02F4"/>
    <w:rsid w:val="007D04E5"/>
    <w:rsid w:val="007D55DB"/>
    <w:rsid w:val="007D5901"/>
    <w:rsid w:val="007D7526"/>
    <w:rsid w:val="007E1B16"/>
    <w:rsid w:val="007E4562"/>
    <w:rsid w:val="007E4610"/>
    <w:rsid w:val="007E4715"/>
    <w:rsid w:val="007E4B45"/>
    <w:rsid w:val="007E505B"/>
    <w:rsid w:val="007E7091"/>
    <w:rsid w:val="007F54B6"/>
    <w:rsid w:val="007F7E88"/>
    <w:rsid w:val="007F7FD5"/>
    <w:rsid w:val="008002A3"/>
    <w:rsid w:val="0080144F"/>
    <w:rsid w:val="00803FAE"/>
    <w:rsid w:val="008049C9"/>
    <w:rsid w:val="0080605F"/>
    <w:rsid w:val="00807786"/>
    <w:rsid w:val="00811A62"/>
    <w:rsid w:val="00811FCB"/>
    <w:rsid w:val="008158D6"/>
    <w:rsid w:val="008159A7"/>
    <w:rsid w:val="00817196"/>
    <w:rsid w:val="00817B2D"/>
    <w:rsid w:val="008235DB"/>
    <w:rsid w:val="00824AB4"/>
    <w:rsid w:val="00825C42"/>
    <w:rsid w:val="00825D25"/>
    <w:rsid w:val="0082753F"/>
    <w:rsid w:val="00827D6F"/>
    <w:rsid w:val="008330D4"/>
    <w:rsid w:val="0083665D"/>
    <w:rsid w:val="008376AC"/>
    <w:rsid w:val="008444E8"/>
    <w:rsid w:val="00844E80"/>
    <w:rsid w:val="00846FE7"/>
    <w:rsid w:val="00851C80"/>
    <w:rsid w:val="00853D5D"/>
    <w:rsid w:val="00856911"/>
    <w:rsid w:val="008574EA"/>
    <w:rsid w:val="00860620"/>
    <w:rsid w:val="0086512D"/>
    <w:rsid w:val="008677FD"/>
    <w:rsid w:val="008706D4"/>
    <w:rsid w:val="00870C80"/>
    <w:rsid w:val="00870F8A"/>
    <w:rsid w:val="00871206"/>
    <w:rsid w:val="008719A4"/>
    <w:rsid w:val="00871AAD"/>
    <w:rsid w:val="00871D23"/>
    <w:rsid w:val="00874312"/>
    <w:rsid w:val="0087437C"/>
    <w:rsid w:val="00875CD7"/>
    <w:rsid w:val="00876B4D"/>
    <w:rsid w:val="008774A6"/>
    <w:rsid w:val="00877F18"/>
    <w:rsid w:val="0088494E"/>
    <w:rsid w:val="00884CA5"/>
    <w:rsid w:val="0089149B"/>
    <w:rsid w:val="00893546"/>
    <w:rsid w:val="008941E3"/>
    <w:rsid w:val="008944A7"/>
    <w:rsid w:val="00894A88"/>
    <w:rsid w:val="00895386"/>
    <w:rsid w:val="008A21FF"/>
    <w:rsid w:val="008A2CE2"/>
    <w:rsid w:val="008A3098"/>
    <w:rsid w:val="008A30AC"/>
    <w:rsid w:val="008A3CFB"/>
    <w:rsid w:val="008A44B8"/>
    <w:rsid w:val="008A51A8"/>
    <w:rsid w:val="008A51B9"/>
    <w:rsid w:val="008A54C7"/>
    <w:rsid w:val="008A62FC"/>
    <w:rsid w:val="008A77D8"/>
    <w:rsid w:val="008B0483"/>
    <w:rsid w:val="008B0CCE"/>
    <w:rsid w:val="008B120C"/>
    <w:rsid w:val="008B1C81"/>
    <w:rsid w:val="008B31A3"/>
    <w:rsid w:val="008B51A0"/>
    <w:rsid w:val="008B592A"/>
    <w:rsid w:val="008B79DB"/>
    <w:rsid w:val="008B7B5C"/>
    <w:rsid w:val="008C0C99"/>
    <w:rsid w:val="008C1056"/>
    <w:rsid w:val="008C2017"/>
    <w:rsid w:val="008C4958"/>
    <w:rsid w:val="008C4BAA"/>
    <w:rsid w:val="008C6AE8"/>
    <w:rsid w:val="008C7031"/>
    <w:rsid w:val="008C7573"/>
    <w:rsid w:val="008D00A5"/>
    <w:rsid w:val="008D34F1"/>
    <w:rsid w:val="008D39D8"/>
    <w:rsid w:val="008D6D1A"/>
    <w:rsid w:val="008E065E"/>
    <w:rsid w:val="008E079B"/>
    <w:rsid w:val="008E0927"/>
    <w:rsid w:val="008E1909"/>
    <w:rsid w:val="008E1DF2"/>
    <w:rsid w:val="008E23C5"/>
    <w:rsid w:val="008E2907"/>
    <w:rsid w:val="008E29F3"/>
    <w:rsid w:val="008E4777"/>
    <w:rsid w:val="008E6CC7"/>
    <w:rsid w:val="008F0909"/>
    <w:rsid w:val="008F12CA"/>
    <w:rsid w:val="008F1EAB"/>
    <w:rsid w:val="008F2045"/>
    <w:rsid w:val="008F33DC"/>
    <w:rsid w:val="008F467C"/>
    <w:rsid w:val="008F477F"/>
    <w:rsid w:val="008F5BFD"/>
    <w:rsid w:val="008F6121"/>
    <w:rsid w:val="008F669A"/>
    <w:rsid w:val="008F683F"/>
    <w:rsid w:val="00902350"/>
    <w:rsid w:val="0090336B"/>
    <w:rsid w:val="0090429F"/>
    <w:rsid w:val="00904492"/>
    <w:rsid w:val="009053AA"/>
    <w:rsid w:val="00906939"/>
    <w:rsid w:val="00910B7D"/>
    <w:rsid w:val="00911168"/>
    <w:rsid w:val="00911DFB"/>
    <w:rsid w:val="009136B9"/>
    <w:rsid w:val="009139D9"/>
    <w:rsid w:val="00913F0A"/>
    <w:rsid w:val="00914AD8"/>
    <w:rsid w:val="00916079"/>
    <w:rsid w:val="00917CE9"/>
    <w:rsid w:val="00920BF2"/>
    <w:rsid w:val="00922010"/>
    <w:rsid w:val="009274B8"/>
    <w:rsid w:val="009275F6"/>
    <w:rsid w:val="00931BD9"/>
    <w:rsid w:val="009368F3"/>
    <w:rsid w:val="00936E6E"/>
    <w:rsid w:val="0093733A"/>
    <w:rsid w:val="00941636"/>
    <w:rsid w:val="009431B6"/>
    <w:rsid w:val="00943742"/>
    <w:rsid w:val="00943A52"/>
    <w:rsid w:val="009451B6"/>
    <w:rsid w:val="00945C05"/>
    <w:rsid w:val="00946945"/>
    <w:rsid w:val="0094721A"/>
    <w:rsid w:val="00947713"/>
    <w:rsid w:val="00950DE7"/>
    <w:rsid w:val="00953920"/>
    <w:rsid w:val="00953D47"/>
    <w:rsid w:val="0095681E"/>
    <w:rsid w:val="00956CDB"/>
    <w:rsid w:val="009572D4"/>
    <w:rsid w:val="009613F1"/>
    <w:rsid w:val="00961921"/>
    <w:rsid w:val="0096430A"/>
    <w:rsid w:val="0096530C"/>
    <w:rsid w:val="0096554B"/>
    <w:rsid w:val="0096584A"/>
    <w:rsid w:val="009665D3"/>
    <w:rsid w:val="00971F08"/>
    <w:rsid w:val="00974AF2"/>
    <w:rsid w:val="0097603D"/>
    <w:rsid w:val="00976949"/>
    <w:rsid w:val="009801FA"/>
    <w:rsid w:val="00980477"/>
    <w:rsid w:val="00983BD5"/>
    <w:rsid w:val="00985253"/>
    <w:rsid w:val="009853B3"/>
    <w:rsid w:val="00990630"/>
    <w:rsid w:val="00991761"/>
    <w:rsid w:val="00994DCA"/>
    <w:rsid w:val="00995695"/>
    <w:rsid w:val="009960EC"/>
    <w:rsid w:val="0099658A"/>
    <w:rsid w:val="009970DD"/>
    <w:rsid w:val="009A0FBA"/>
    <w:rsid w:val="009A1601"/>
    <w:rsid w:val="009A17BF"/>
    <w:rsid w:val="009A223F"/>
    <w:rsid w:val="009A3BB6"/>
    <w:rsid w:val="009A462D"/>
    <w:rsid w:val="009A5CBA"/>
    <w:rsid w:val="009B110A"/>
    <w:rsid w:val="009B1DF8"/>
    <w:rsid w:val="009B1F30"/>
    <w:rsid w:val="009B2720"/>
    <w:rsid w:val="009B2BE3"/>
    <w:rsid w:val="009B2FEF"/>
    <w:rsid w:val="009B3AC2"/>
    <w:rsid w:val="009B4DF4"/>
    <w:rsid w:val="009B508A"/>
    <w:rsid w:val="009B564E"/>
    <w:rsid w:val="009B58AA"/>
    <w:rsid w:val="009B7E87"/>
    <w:rsid w:val="009C0169"/>
    <w:rsid w:val="009C0852"/>
    <w:rsid w:val="009C1904"/>
    <w:rsid w:val="009C2E9A"/>
    <w:rsid w:val="009C403E"/>
    <w:rsid w:val="009C6E5E"/>
    <w:rsid w:val="009C749A"/>
    <w:rsid w:val="009D11F3"/>
    <w:rsid w:val="009D1A0F"/>
    <w:rsid w:val="009D426A"/>
    <w:rsid w:val="009D4FF0"/>
    <w:rsid w:val="009D703C"/>
    <w:rsid w:val="009D718F"/>
    <w:rsid w:val="009E068F"/>
    <w:rsid w:val="009E14E0"/>
    <w:rsid w:val="009E35DB"/>
    <w:rsid w:val="009E47A3"/>
    <w:rsid w:val="009E5F9C"/>
    <w:rsid w:val="009F08F3"/>
    <w:rsid w:val="009F344F"/>
    <w:rsid w:val="00A031D8"/>
    <w:rsid w:val="00A048A8"/>
    <w:rsid w:val="00A04F49"/>
    <w:rsid w:val="00A10CEF"/>
    <w:rsid w:val="00A13E54"/>
    <w:rsid w:val="00A14191"/>
    <w:rsid w:val="00A17B3B"/>
    <w:rsid w:val="00A17F63"/>
    <w:rsid w:val="00A2193B"/>
    <w:rsid w:val="00A21E8B"/>
    <w:rsid w:val="00A2351A"/>
    <w:rsid w:val="00A25B1C"/>
    <w:rsid w:val="00A264A9"/>
    <w:rsid w:val="00A26DCF"/>
    <w:rsid w:val="00A27785"/>
    <w:rsid w:val="00A30187"/>
    <w:rsid w:val="00A32797"/>
    <w:rsid w:val="00A3448A"/>
    <w:rsid w:val="00A36297"/>
    <w:rsid w:val="00A403D1"/>
    <w:rsid w:val="00A40799"/>
    <w:rsid w:val="00A41D9A"/>
    <w:rsid w:val="00A41E2B"/>
    <w:rsid w:val="00A45B74"/>
    <w:rsid w:val="00A47957"/>
    <w:rsid w:val="00A52E1D"/>
    <w:rsid w:val="00A53099"/>
    <w:rsid w:val="00A53248"/>
    <w:rsid w:val="00A5402E"/>
    <w:rsid w:val="00A542A4"/>
    <w:rsid w:val="00A57582"/>
    <w:rsid w:val="00A61499"/>
    <w:rsid w:val="00A62A77"/>
    <w:rsid w:val="00A63483"/>
    <w:rsid w:val="00A642C5"/>
    <w:rsid w:val="00A65392"/>
    <w:rsid w:val="00A657D7"/>
    <w:rsid w:val="00A65945"/>
    <w:rsid w:val="00A660AC"/>
    <w:rsid w:val="00A67E6C"/>
    <w:rsid w:val="00A702EC"/>
    <w:rsid w:val="00A71948"/>
    <w:rsid w:val="00A71B99"/>
    <w:rsid w:val="00A72D8C"/>
    <w:rsid w:val="00A739D0"/>
    <w:rsid w:val="00A743FC"/>
    <w:rsid w:val="00A761D4"/>
    <w:rsid w:val="00A77916"/>
    <w:rsid w:val="00A77EC4"/>
    <w:rsid w:val="00A805F3"/>
    <w:rsid w:val="00A82ACD"/>
    <w:rsid w:val="00A851E2"/>
    <w:rsid w:val="00A85986"/>
    <w:rsid w:val="00A90213"/>
    <w:rsid w:val="00A92879"/>
    <w:rsid w:val="00A9442A"/>
    <w:rsid w:val="00A9523E"/>
    <w:rsid w:val="00AA016F"/>
    <w:rsid w:val="00AA1ED6"/>
    <w:rsid w:val="00AA51D6"/>
    <w:rsid w:val="00AA5300"/>
    <w:rsid w:val="00AA5A85"/>
    <w:rsid w:val="00AA64F6"/>
    <w:rsid w:val="00AA7EEA"/>
    <w:rsid w:val="00AB0BC8"/>
    <w:rsid w:val="00AB11CA"/>
    <w:rsid w:val="00AB14D9"/>
    <w:rsid w:val="00AB4AB8"/>
    <w:rsid w:val="00AB655E"/>
    <w:rsid w:val="00AB798F"/>
    <w:rsid w:val="00AC007F"/>
    <w:rsid w:val="00AC00C9"/>
    <w:rsid w:val="00AC2ECD"/>
    <w:rsid w:val="00AC3119"/>
    <w:rsid w:val="00AC3234"/>
    <w:rsid w:val="00AC49FB"/>
    <w:rsid w:val="00AC5A10"/>
    <w:rsid w:val="00AD048F"/>
    <w:rsid w:val="00AD0AA3"/>
    <w:rsid w:val="00AD1856"/>
    <w:rsid w:val="00AD2333"/>
    <w:rsid w:val="00AD3F94"/>
    <w:rsid w:val="00AD4A5A"/>
    <w:rsid w:val="00AD4C5F"/>
    <w:rsid w:val="00AD5C12"/>
    <w:rsid w:val="00AD5F50"/>
    <w:rsid w:val="00AE0868"/>
    <w:rsid w:val="00AE27AC"/>
    <w:rsid w:val="00AE40E0"/>
    <w:rsid w:val="00AE4DBA"/>
    <w:rsid w:val="00AE4F07"/>
    <w:rsid w:val="00AE5927"/>
    <w:rsid w:val="00AF1C5D"/>
    <w:rsid w:val="00AF31BC"/>
    <w:rsid w:val="00AF326C"/>
    <w:rsid w:val="00AF42D7"/>
    <w:rsid w:val="00AF4641"/>
    <w:rsid w:val="00AF73F9"/>
    <w:rsid w:val="00B006FE"/>
    <w:rsid w:val="00B007CB"/>
    <w:rsid w:val="00B00934"/>
    <w:rsid w:val="00B02AA9"/>
    <w:rsid w:val="00B02FA3"/>
    <w:rsid w:val="00B0442A"/>
    <w:rsid w:val="00B04D2D"/>
    <w:rsid w:val="00B05084"/>
    <w:rsid w:val="00B06781"/>
    <w:rsid w:val="00B06D23"/>
    <w:rsid w:val="00B10633"/>
    <w:rsid w:val="00B109CB"/>
    <w:rsid w:val="00B13A1E"/>
    <w:rsid w:val="00B157F9"/>
    <w:rsid w:val="00B15CD8"/>
    <w:rsid w:val="00B17658"/>
    <w:rsid w:val="00B20256"/>
    <w:rsid w:val="00B20D09"/>
    <w:rsid w:val="00B21243"/>
    <w:rsid w:val="00B2763F"/>
    <w:rsid w:val="00B27AAC"/>
    <w:rsid w:val="00B3048E"/>
    <w:rsid w:val="00B30929"/>
    <w:rsid w:val="00B30A3E"/>
    <w:rsid w:val="00B30CE2"/>
    <w:rsid w:val="00B31A14"/>
    <w:rsid w:val="00B33E5B"/>
    <w:rsid w:val="00B34D4B"/>
    <w:rsid w:val="00B372AA"/>
    <w:rsid w:val="00B40445"/>
    <w:rsid w:val="00B409E0"/>
    <w:rsid w:val="00B41888"/>
    <w:rsid w:val="00B422FF"/>
    <w:rsid w:val="00B42418"/>
    <w:rsid w:val="00B45A52"/>
    <w:rsid w:val="00B46175"/>
    <w:rsid w:val="00B51F62"/>
    <w:rsid w:val="00B5209F"/>
    <w:rsid w:val="00B52210"/>
    <w:rsid w:val="00B52501"/>
    <w:rsid w:val="00B548B7"/>
    <w:rsid w:val="00B571C2"/>
    <w:rsid w:val="00B632A5"/>
    <w:rsid w:val="00B65B0B"/>
    <w:rsid w:val="00B664C7"/>
    <w:rsid w:val="00B66C82"/>
    <w:rsid w:val="00B70ACA"/>
    <w:rsid w:val="00B7126B"/>
    <w:rsid w:val="00B7217F"/>
    <w:rsid w:val="00B739F6"/>
    <w:rsid w:val="00B73E06"/>
    <w:rsid w:val="00B76B0D"/>
    <w:rsid w:val="00B80FCF"/>
    <w:rsid w:val="00B81A6C"/>
    <w:rsid w:val="00B83384"/>
    <w:rsid w:val="00B83F73"/>
    <w:rsid w:val="00B85DE5"/>
    <w:rsid w:val="00B86C64"/>
    <w:rsid w:val="00B86DAE"/>
    <w:rsid w:val="00B9080C"/>
    <w:rsid w:val="00B90F73"/>
    <w:rsid w:val="00B9167D"/>
    <w:rsid w:val="00B93B59"/>
    <w:rsid w:val="00B9406A"/>
    <w:rsid w:val="00B970D8"/>
    <w:rsid w:val="00BA1DC3"/>
    <w:rsid w:val="00BA2280"/>
    <w:rsid w:val="00BA2687"/>
    <w:rsid w:val="00BA2A08"/>
    <w:rsid w:val="00BA56D2"/>
    <w:rsid w:val="00BA627E"/>
    <w:rsid w:val="00BA76E0"/>
    <w:rsid w:val="00BB2A25"/>
    <w:rsid w:val="00BB51E9"/>
    <w:rsid w:val="00BB6543"/>
    <w:rsid w:val="00BC0420"/>
    <w:rsid w:val="00BC0FDC"/>
    <w:rsid w:val="00BC2C6A"/>
    <w:rsid w:val="00BC3053"/>
    <w:rsid w:val="00BC35AA"/>
    <w:rsid w:val="00BC4BF3"/>
    <w:rsid w:val="00BC4D2E"/>
    <w:rsid w:val="00BC5FE2"/>
    <w:rsid w:val="00BD48AC"/>
    <w:rsid w:val="00BD4C07"/>
    <w:rsid w:val="00BD5008"/>
    <w:rsid w:val="00BD5F1A"/>
    <w:rsid w:val="00BD60A4"/>
    <w:rsid w:val="00BE1234"/>
    <w:rsid w:val="00BE2FA6"/>
    <w:rsid w:val="00BE333F"/>
    <w:rsid w:val="00BE7406"/>
    <w:rsid w:val="00BE7603"/>
    <w:rsid w:val="00BF084F"/>
    <w:rsid w:val="00BF3279"/>
    <w:rsid w:val="00BF3E04"/>
    <w:rsid w:val="00BF6D3A"/>
    <w:rsid w:val="00BF74C7"/>
    <w:rsid w:val="00C00198"/>
    <w:rsid w:val="00C00E75"/>
    <w:rsid w:val="00C014AA"/>
    <w:rsid w:val="00C015F1"/>
    <w:rsid w:val="00C01F33"/>
    <w:rsid w:val="00C02CC6"/>
    <w:rsid w:val="00C03326"/>
    <w:rsid w:val="00C0337E"/>
    <w:rsid w:val="00C040F7"/>
    <w:rsid w:val="00C044AB"/>
    <w:rsid w:val="00C044E1"/>
    <w:rsid w:val="00C05706"/>
    <w:rsid w:val="00C07377"/>
    <w:rsid w:val="00C10478"/>
    <w:rsid w:val="00C12107"/>
    <w:rsid w:val="00C1248C"/>
    <w:rsid w:val="00C14D4B"/>
    <w:rsid w:val="00C154BB"/>
    <w:rsid w:val="00C17F24"/>
    <w:rsid w:val="00C2391E"/>
    <w:rsid w:val="00C268E6"/>
    <w:rsid w:val="00C279B5"/>
    <w:rsid w:val="00C27C45"/>
    <w:rsid w:val="00C32659"/>
    <w:rsid w:val="00C3572E"/>
    <w:rsid w:val="00C3719D"/>
    <w:rsid w:val="00C37CB2"/>
    <w:rsid w:val="00C4178D"/>
    <w:rsid w:val="00C43CFD"/>
    <w:rsid w:val="00C4538D"/>
    <w:rsid w:val="00C473A5"/>
    <w:rsid w:val="00C474EC"/>
    <w:rsid w:val="00C53297"/>
    <w:rsid w:val="00C54995"/>
    <w:rsid w:val="00C54A41"/>
    <w:rsid w:val="00C54D41"/>
    <w:rsid w:val="00C60783"/>
    <w:rsid w:val="00C6105B"/>
    <w:rsid w:val="00C62DB3"/>
    <w:rsid w:val="00C64672"/>
    <w:rsid w:val="00C65AF9"/>
    <w:rsid w:val="00C67048"/>
    <w:rsid w:val="00C70697"/>
    <w:rsid w:val="00C70808"/>
    <w:rsid w:val="00C7179C"/>
    <w:rsid w:val="00C72093"/>
    <w:rsid w:val="00C72EF4"/>
    <w:rsid w:val="00C744FE"/>
    <w:rsid w:val="00C75D2F"/>
    <w:rsid w:val="00C767BE"/>
    <w:rsid w:val="00C76E3C"/>
    <w:rsid w:val="00C80D50"/>
    <w:rsid w:val="00C81568"/>
    <w:rsid w:val="00C82941"/>
    <w:rsid w:val="00C83FE3"/>
    <w:rsid w:val="00C84934"/>
    <w:rsid w:val="00C9027A"/>
    <w:rsid w:val="00C9068E"/>
    <w:rsid w:val="00C9234F"/>
    <w:rsid w:val="00C93814"/>
    <w:rsid w:val="00C93C4B"/>
    <w:rsid w:val="00C93D71"/>
    <w:rsid w:val="00C944AB"/>
    <w:rsid w:val="00C95ACF"/>
    <w:rsid w:val="00C95B40"/>
    <w:rsid w:val="00C95FDC"/>
    <w:rsid w:val="00C9734D"/>
    <w:rsid w:val="00CA095C"/>
    <w:rsid w:val="00CA17CA"/>
    <w:rsid w:val="00CA195E"/>
    <w:rsid w:val="00CA1ED8"/>
    <w:rsid w:val="00CA239D"/>
    <w:rsid w:val="00CA4289"/>
    <w:rsid w:val="00CA76CB"/>
    <w:rsid w:val="00CB1F63"/>
    <w:rsid w:val="00CB561C"/>
    <w:rsid w:val="00CB5AAD"/>
    <w:rsid w:val="00CB7138"/>
    <w:rsid w:val="00CB7170"/>
    <w:rsid w:val="00CC040E"/>
    <w:rsid w:val="00CC111F"/>
    <w:rsid w:val="00CC2011"/>
    <w:rsid w:val="00CC3EA0"/>
    <w:rsid w:val="00CC444E"/>
    <w:rsid w:val="00CC4CB8"/>
    <w:rsid w:val="00CC7B45"/>
    <w:rsid w:val="00CD1188"/>
    <w:rsid w:val="00CD2ED1"/>
    <w:rsid w:val="00CD337B"/>
    <w:rsid w:val="00CD3C97"/>
    <w:rsid w:val="00CD3FD7"/>
    <w:rsid w:val="00CD5B96"/>
    <w:rsid w:val="00CD7448"/>
    <w:rsid w:val="00CD745E"/>
    <w:rsid w:val="00CD7F4C"/>
    <w:rsid w:val="00CE0424"/>
    <w:rsid w:val="00CE0503"/>
    <w:rsid w:val="00CE22E8"/>
    <w:rsid w:val="00CE468B"/>
    <w:rsid w:val="00CE7561"/>
    <w:rsid w:val="00CE7F62"/>
    <w:rsid w:val="00CF1354"/>
    <w:rsid w:val="00CF1B62"/>
    <w:rsid w:val="00CF2289"/>
    <w:rsid w:val="00CF3595"/>
    <w:rsid w:val="00CF3B1F"/>
    <w:rsid w:val="00CF3BF6"/>
    <w:rsid w:val="00CF445E"/>
    <w:rsid w:val="00CF529B"/>
    <w:rsid w:val="00CF625B"/>
    <w:rsid w:val="00CF687E"/>
    <w:rsid w:val="00D01250"/>
    <w:rsid w:val="00D025A5"/>
    <w:rsid w:val="00D0349B"/>
    <w:rsid w:val="00D06A96"/>
    <w:rsid w:val="00D10249"/>
    <w:rsid w:val="00D10666"/>
    <w:rsid w:val="00D115C3"/>
    <w:rsid w:val="00D11897"/>
    <w:rsid w:val="00D13135"/>
    <w:rsid w:val="00D13E4E"/>
    <w:rsid w:val="00D15A9B"/>
    <w:rsid w:val="00D1680C"/>
    <w:rsid w:val="00D17513"/>
    <w:rsid w:val="00D20F4A"/>
    <w:rsid w:val="00D239A7"/>
    <w:rsid w:val="00D23F47"/>
    <w:rsid w:val="00D27D7D"/>
    <w:rsid w:val="00D35296"/>
    <w:rsid w:val="00D36E71"/>
    <w:rsid w:val="00D374BD"/>
    <w:rsid w:val="00D37D87"/>
    <w:rsid w:val="00D40B33"/>
    <w:rsid w:val="00D4318F"/>
    <w:rsid w:val="00D43418"/>
    <w:rsid w:val="00D438BF"/>
    <w:rsid w:val="00D440F8"/>
    <w:rsid w:val="00D478E2"/>
    <w:rsid w:val="00D541F6"/>
    <w:rsid w:val="00D546FF"/>
    <w:rsid w:val="00D54BF0"/>
    <w:rsid w:val="00D55AD5"/>
    <w:rsid w:val="00D57649"/>
    <w:rsid w:val="00D576CA"/>
    <w:rsid w:val="00D61AF5"/>
    <w:rsid w:val="00D63ED4"/>
    <w:rsid w:val="00D652B5"/>
    <w:rsid w:val="00D659A0"/>
    <w:rsid w:val="00D66155"/>
    <w:rsid w:val="00D671BF"/>
    <w:rsid w:val="00D70215"/>
    <w:rsid w:val="00D708B0"/>
    <w:rsid w:val="00D709A0"/>
    <w:rsid w:val="00D76A49"/>
    <w:rsid w:val="00D77B1D"/>
    <w:rsid w:val="00D77CF9"/>
    <w:rsid w:val="00D8021F"/>
    <w:rsid w:val="00D80383"/>
    <w:rsid w:val="00D804B7"/>
    <w:rsid w:val="00D823C6"/>
    <w:rsid w:val="00D8327F"/>
    <w:rsid w:val="00D86CA3"/>
    <w:rsid w:val="00D871CE"/>
    <w:rsid w:val="00D9196D"/>
    <w:rsid w:val="00D9292A"/>
    <w:rsid w:val="00D92982"/>
    <w:rsid w:val="00D92B04"/>
    <w:rsid w:val="00D92DA1"/>
    <w:rsid w:val="00DA2190"/>
    <w:rsid w:val="00DA305E"/>
    <w:rsid w:val="00DA5417"/>
    <w:rsid w:val="00DA56E8"/>
    <w:rsid w:val="00DB0A9F"/>
    <w:rsid w:val="00DB1EB7"/>
    <w:rsid w:val="00DB25BC"/>
    <w:rsid w:val="00DB377D"/>
    <w:rsid w:val="00DB5AAF"/>
    <w:rsid w:val="00DB5EB6"/>
    <w:rsid w:val="00DB7DD0"/>
    <w:rsid w:val="00DC10BD"/>
    <w:rsid w:val="00DC2D36"/>
    <w:rsid w:val="00DC53EF"/>
    <w:rsid w:val="00DD02C0"/>
    <w:rsid w:val="00DE5608"/>
    <w:rsid w:val="00DE58D0"/>
    <w:rsid w:val="00DE654F"/>
    <w:rsid w:val="00DE74B6"/>
    <w:rsid w:val="00DF0543"/>
    <w:rsid w:val="00DF0B6C"/>
    <w:rsid w:val="00DF0B6E"/>
    <w:rsid w:val="00DF15E0"/>
    <w:rsid w:val="00DF37A0"/>
    <w:rsid w:val="00DF4AB1"/>
    <w:rsid w:val="00E008FA"/>
    <w:rsid w:val="00E0207F"/>
    <w:rsid w:val="00E022BE"/>
    <w:rsid w:val="00E03F37"/>
    <w:rsid w:val="00E05404"/>
    <w:rsid w:val="00E110E7"/>
    <w:rsid w:val="00E11B20"/>
    <w:rsid w:val="00E1298F"/>
    <w:rsid w:val="00E16233"/>
    <w:rsid w:val="00E16D6F"/>
    <w:rsid w:val="00E17FA2"/>
    <w:rsid w:val="00E22330"/>
    <w:rsid w:val="00E2426A"/>
    <w:rsid w:val="00E26CBA"/>
    <w:rsid w:val="00E30B5A"/>
    <w:rsid w:val="00E3123D"/>
    <w:rsid w:val="00E31461"/>
    <w:rsid w:val="00E31D43"/>
    <w:rsid w:val="00E32608"/>
    <w:rsid w:val="00E34188"/>
    <w:rsid w:val="00E34B6E"/>
    <w:rsid w:val="00E35559"/>
    <w:rsid w:val="00E3723A"/>
    <w:rsid w:val="00E37526"/>
    <w:rsid w:val="00E37860"/>
    <w:rsid w:val="00E43BC9"/>
    <w:rsid w:val="00E446F1"/>
    <w:rsid w:val="00E46886"/>
    <w:rsid w:val="00E47A29"/>
    <w:rsid w:val="00E47AEF"/>
    <w:rsid w:val="00E50E5A"/>
    <w:rsid w:val="00E53B75"/>
    <w:rsid w:val="00E54E3B"/>
    <w:rsid w:val="00E57565"/>
    <w:rsid w:val="00E6261B"/>
    <w:rsid w:val="00E63838"/>
    <w:rsid w:val="00E64434"/>
    <w:rsid w:val="00E67C51"/>
    <w:rsid w:val="00E71AB5"/>
    <w:rsid w:val="00E72EFC"/>
    <w:rsid w:val="00E758EC"/>
    <w:rsid w:val="00E8172C"/>
    <w:rsid w:val="00E8234C"/>
    <w:rsid w:val="00E83AA9"/>
    <w:rsid w:val="00E85928"/>
    <w:rsid w:val="00E87822"/>
    <w:rsid w:val="00E90395"/>
    <w:rsid w:val="00E90E49"/>
    <w:rsid w:val="00E917F9"/>
    <w:rsid w:val="00E9291C"/>
    <w:rsid w:val="00E93FFE"/>
    <w:rsid w:val="00E94F8A"/>
    <w:rsid w:val="00E95D58"/>
    <w:rsid w:val="00EA18E5"/>
    <w:rsid w:val="00EA4A37"/>
    <w:rsid w:val="00EA5559"/>
    <w:rsid w:val="00EA7A41"/>
    <w:rsid w:val="00EB077B"/>
    <w:rsid w:val="00EB0A40"/>
    <w:rsid w:val="00EB3AC2"/>
    <w:rsid w:val="00EB4EA2"/>
    <w:rsid w:val="00EB6397"/>
    <w:rsid w:val="00EC24D5"/>
    <w:rsid w:val="00EC27C6"/>
    <w:rsid w:val="00EC4207"/>
    <w:rsid w:val="00EC5653"/>
    <w:rsid w:val="00EC71CE"/>
    <w:rsid w:val="00EC7596"/>
    <w:rsid w:val="00EC76D8"/>
    <w:rsid w:val="00ED1006"/>
    <w:rsid w:val="00ED310F"/>
    <w:rsid w:val="00ED5925"/>
    <w:rsid w:val="00EE0B44"/>
    <w:rsid w:val="00EE5055"/>
    <w:rsid w:val="00EF18FE"/>
    <w:rsid w:val="00EF2DB2"/>
    <w:rsid w:val="00EF4907"/>
    <w:rsid w:val="00EF5787"/>
    <w:rsid w:val="00EF60D0"/>
    <w:rsid w:val="00F022EB"/>
    <w:rsid w:val="00F0528D"/>
    <w:rsid w:val="00F05573"/>
    <w:rsid w:val="00F06C67"/>
    <w:rsid w:val="00F06DFD"/>
    <w:rsid w:val="00F071D1"/>
    <w:rsid w:val="00F07533"/>
    <w:rsid w:val="00F10629"/>
    <w:rsid w:val="00F13F65"/>
    <w:rsid w:val="00F15FA5"/>
    <w:rsid w:val="00F209B7"/>
    <w:rsid w:val="00F209D3"/>
    <w:rsid w:val="00F20F5C"/>
    <w:rsid w:val="00F21E64"/>
    <w:rsid w:val="00F2376F"/>
    <w:rsid w:val="00F243D8"/>
    <w:rsid w:val="00F30828"/>
    <w:rsid w:val="00F30FB5"/>
    <w:rsid w:val="00F313D6"/>
    <w:rsid w:val="00F329FB"/>
    <w:rsid w:val="00F402FD"/>
    <w:rsid w:val="00F40F0C"/>
    <w:rsid w:val="00F4203B"/>
    <w:rsid w:val="00F42853"/>
    <w:rsid w:val="00F44D96"/>
    <w:rsid w:val="00F465F2"/>
    <w:rsid w:val="00F4766C"/>
    <w:rsid w:val="00F5060E"/>
    <w:rsid w:val="00F507D1"/>
    <w:rsid w:val="00F519CE"/>
    <w:rsid w:val="00F51ADA"/>
    <w:rsid w:val="00F56967"/>
    <w:rsid w:val="00F56D04"/>
    <w:rsid w:val="00F60203"/>
    <w:rsid w:val="00F60419"/>
    <w:rsid w:val="00F607C5"/>
    <w:rsid w:val="00F60DEA"/>
    <w:rsid w:val="00F6286F"/>
    <w:rsid w:val="00F6302A"/>
    <w:rsid w:val="00F63950"/>
    <w:rsid w:val="00F6401C"/>
    <w:rsid w:val="00F64C2B"/>
    <w:rsid w:val="00F651BE"/>
    <w:rsid w:val="00F67F53"/>
    <w:rsid w:val="00F703BE"/>
    <w:rsid w:val="00F71F69"/>
    <w:rsid w:val="00F72B72"/>
    <w:rsid w:val="00F72C3B"/>
    <w:rsid w:val="00F73A0C"/>
    <w:rsid w:val="00F73ECC"/>
    <w:rsid w:val="00F74BB9"/>
    <w:rsid w:val="00F75582"/>
    <w:rsid w:val="00F76EFA"/>
    <w:rsid w:val="00F804BE"/>
    <w:rsid w:val="00F808E0"/>
    <w:rsid w:val="00F81135"/>
    <w:rsid w:val="00F817CE"/>
    <w:rsid w:val="00F81A55"/>
    <w:rsid w:val="00F8456C"/>
    <w:rsid w:val="00F859D8"/>
    <w:rsid w:val="00F868F5"/>
    <w:rsid w:val="00F9056A"/>
    <w:rsid w:val="00F90F8D"/>
    <w:rsid w:val="00F92782"/>
    <w:rsid w:val="00F93AA9"/>
    <w:rsid w:val="00F965C9"/>
    <w:rsid w:val="00F96985"/>
    <w:rsid w:val="00F97838"/>
    <w:rsid w:val="00F97957"/>
    <w:rsid w:val="00FA1B31"/>
    <w:rsid w:val="00FA2508"/>
    <w:rsid w:val="00FA2BB3"/>
    <w:rsid w:val="00FA5138"/>
    <w:rsid w:val="00FA6CD7"/>
    <w:rsid w:val="00FB4C80"/>
    <w:rsid w:val="00FB6A6A"/>
    <w:rsid w:val="00FC2136"/>
    <w:rsid w:val="00FC7429"/>
    <w:rsid w:val="00FD07F6"/>
    <w:rsid w:val="00FD1EC8"/>
    <w:rsid w:val="00FD47ED"/>
    <w:rsid w:val="00FD6EF2"/>
    <w:rsid w:val="00FD74DB"/>
    <w:rsid w:val="00FD7660"/>
    <w:rsid w:val="00FE0655"/>
    <w:rsid w:val="00FE2365"/>
    <w:rsid w:val="00FE37D7"/>
    <w:rsid w:val="00FE4C7B"/>
    <w:rsid w:val="00FE7336"/>
    <w:rsid w:val="00FE787C"/>
    <w:rsid w:val="00FF312B"/>
    <w:rsid w:val="00FF35A5"/>
    <w:rsid w:val="00FF45A5"/>
    <w:rsid w:val="00FF5247"/>
    <w:rsid w:val="00FF5C91"/>
    <w:rsid w:val="00FF7CA0"/>
    <w:rsid w:val="013976CD"/>
    <w:rsid w:val="020F2B5B"/>
    <w:rsid w:val="02E36C36"/>
    <w:rsid w:val="0524902B"/>
    <w:rsid w:val="0A8F10A1"/>
    <w:rsid w:val="0E162C08"/>
    <w:rsid w:val="0E24AAE1"/>
    <w:rsid w:val="0E449B58"/>
    <w:rsid w:val="0EF476B2"/>
    <w:rsid w:val="0FED37DC"/>
    <w:rsid w:val="1B3316C3"/>
    <w:rsid w:val="21F8B50E"/>
    <w:rsid w:val="2EBE1438"/>
    <w:rsid w:val="333AE7A8"/>
    <w:rsid w:val="349E644B"/>
    <w:rsid w:val="3581F837"/>
    <w:rsid w:val="373A8316"/>
    <w:rsid w:val="3A204813"/>
    <w:rsid w:val="3A722AC9"/>
    <w:rsid w:val="3BB3FFBB"/>
    <w:rsid w:val="4533CA97"/>
    <w:rsid w:val="464919EB"/>
    <w:rsid w:val="4784991A"/>
    <w:rsid w:val="4D080531"/>
    <w:rsid w:val="56A72CC2"/>
    <w:rsid w:val="5851A844"/>
    <w:rsid w:val="59F0B2C9"/>
    <w:rsid w:val="6B2F6AC7"/>
    <w:rsid w:val="7196012B"/>
    <w:rsid w:val="75C2E5C5"/>
    <w:rsid w:val="7AEC9C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BA37F57-51F8-4332-AC23-6A5EBE80A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8"/>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9"/>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964">
      <w:bodyDiv w:val="1"/>
      <w:marLeft w:val="0"/>
      <w:marRight w:val="0"/>
      <w:marTop w:val="0"/>
      <w:marBottom w:val="0"/>
      <w:divBdr>
        <w:top w:val="none" w:sz="0" w:space="0" w:color="auto"/>
        <w:left w:val="none" w:sz="0" w:space="0" w:color="auto"/>
        <w:bottom w:val="none" w:sz="0" w:space="0" w:color="auto"/>
        <w:right w:val="none" w:sz="0" w:space="0" w:color="auto"/>
      </w:divBdr>
    </w:div>
    <w:div w:id="941367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88494711">
      <w:bodyDiv w:val="1"/>
      <w:marLeft w:val="0"/>
      <w:marRight w:val="0"/>
      <w:marTop w:val="0"/>
      <w:marBottom w:val="0"/>
      <w:divBdr>
        <w:top w:val="none" w:sz="0" w:space="0" w:color="auto"/>
        <w:left w:val="none" w:sz="0" w:space="0" w:color="auto"/>
        <w:bottom w:val="none" w:sz="0" w:space="0" w:color="auto"/>
        <w:right w:val="none" w:sz="0" w:space="0" w:color="auto"/>
      </w:divBdr>
      <w:divsChild>
        <w:div w:id="896861721">
          <w:marLeft w:val="850"/>
          <w:marRight w:val="0"/>
          <w:marTop w:val="160"/>
          <w:marBottom w:val="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5E6C344-29C0-40EB-960F-131552123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4</Pages>
  <Words>1168</Words>
  <Characters>6662</Characters>
  <Application>Microsoft Office Word</Application>
  <DocSecurity>0</DocSecurity>
  <Lines>55</Lines>
  <Paragraphs>15</Paragraphs>
  <ScaleCrop>false</ScaleCrop>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131</cp:revision>
  <dcterms:created xsi:type="dcterms:W3CDTF">2022-07-06T20:17:00Z</dcterms:created>
  <dcterms:modified xsi:type="dcterms:W3CDTF">2022-11-03T18:08:00Z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